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57116" w14:textId="77777777" w:rsidR="003E0354" w:rsidRDefault="003E0354" w:rsidP="003E0354">
      <w:pPr>
        <w:spacing w:line="360" w:lineRule="auto"/>
        <w:rPr>
          <w:bCs/>
          <w:color w:val="FF0000"/>
        </w:rPr>
      </w:pPr>
      <w:r>
        <w:rPr>
          <w:bCs/>
          <w:color w:val="FF0000"/>
        </w:rPr>
        <w:t>RIFATOX Trial</w:t>
      </w:r>
    </w:p>
    <w:p w14:paraId="3F303168" w14:textId="77777777" w:rsidR="003E0354" w:rsidRPr="0010330F" w:rsidRDefault="003E0354" w:rsidP="003E0354">
      <w:pPr>
        <w:spacing w:line="360" w:lineRule="auto"/>
        <w:rPr>
          <w:bCs/>
          <w:color w:val="FF0000"/>
        </w:rPr>
      </w:pPr>
    </w:p>
    <w:p w14:paraId="36E44982" w14:textId="77777777" w:rsidR="003E0354" w:rsidRDefault="003E0354" w:rsidP="003E0354">
      <w:pPr>
        <w:spacing w:line="360" w:lineRule="auto"/>
      </w:pPr>
      <w:r>
        <w:rPr>
          <w:bCs/>
        </w:rPr>
        <w:t>A randomised Phase II trial to evaluate the toxicity of high dose rifampicin to treat pulmonary tuberculosis</w:t>
      </w:r>
      <w:r w:rsidR="00BE28AB">
        <w:rPr>
          <w:bCs/>
        </w:rPr>
        <w:t xml:space="preserve"> R1</w:t>
      </w:r>
    </w:p>
    <w:p w14:paraId="6EE4DB30" w14:textId="77777777" w:rsidR="003E0354" w:rsidRDefault="003E0354" w:rsidP="003E0354">
      <w:pPr>
        <w:spacing w:line="360" w:lineRule="auto"/>
      </w:pPr>
    </w:p>
    <w:p w14:paraId="5CB9ADE8" w14:textId="77777777" w:rsidR="003E0354" w:rsidRPr="003A0070" w:rsidRDefault="003E0354" w:rsidP="003E0354">
      <w:pPr>
        <w:spacing w:line="360" w:lineRule="auto"/>
        <w:rPr>
          <w:lang w:val="en-US"/>
        </w:rPr>
      </w:pPr>
      <w:r>
        <w:t xml:space="preserve">Amina </w:t>
      </w:r>
      <w:proofErr w:type="spellStart"/>
      <w:r>
        <w:t>Jindani</w:t>
      </w:r>
      <w:proofErr w:type="spellEnd"/>
      <w:r>
        <w:t>*, Gabor Borgulya*, Ilona Westermann de Patiño</w:t>
      </w:r>
      <w:r>
        <w:rPr>
          <w:vertAlign w:val="superscript"/>
        </w:rPr>
        <w:t>#</w:t>
      </w:r>
      <w:r>
        <w:t>, Tomás Gonzales</w:t>
      </w:r>
      <w:r>
        <w:rPr>
          <w:vertAlign w:val="superscript"/>
        </w:rPr>
        <w:t>#</w:t>
      </w:r>
      <w:r>
        <w:t xml:space="preserve">, </w:t>
      </w:r>
      <w:r>
        <w:rPr>
          <w:lang w:val="en-US"/>
        </w:rPr>
        <w:t>Rosario Alvarez de Fernandes</w:t>
      </w:r>
      <w:r>
        <w:rPr>
          <w:vertAlign w:val="superscript"/>
          <w:lang w:val="en-US"/>
        </w:rPr>
        <w:t>#</w:t>
      </w:r>
      <w:r>
        <w:rPr>
          <w:lang w:val="en-US"/>
        </w:rPr>
        <w:t>,</w:t>
      </w:r>
      <w:r w:rsidRPr="00406FA9">
        <w:t xml:space="preserve"> </w:t>
      </w:r>
      <w:proofErr w:type="spellStart"/>
      <w:r>
        <w:t>Bhabana</w:t>
      </w:r>
      <w:proofErr w:type="spellEnd"/>
      <w:r>
        <w:t xml:space="preserve"> Shrestha</w:t>
      </w:r>
      <w:r>
        <w:rPr>
          <w:vertAlign w:val="superscript"/>
        </w:rPr>
        <w:t>ᵻ</w:t>
      </w:r>
      <w:r>
        <w:t>,</w:t>
      </w:r>
      <w:r>
        <w:rPr>
          <w:lang w:val="en-US"/>
        </w:rPr>
        <w:t xml:space="preserve"> </w:t>
      </w:r>
      <w:r>
        <w:t>Daniel Atwine</w:t>
      </w:r>
      <w:r w:rsidRPr="00BF227E">
        <w:rPr>
          <w:vertAlign w:val="superscript"/>
        </w:rPr>
        <w:t>†</w:t>
      </w:r>
      <w:r>
        <w:t>, Maryline Bonnet</w:t>
      </w:r>
      <w:r w:rsidRPr="00BF227E">
        <w:rPr>
          <w:b/>
          <w:vertAlign w:val="superscript"/>
        </w:rPr>
        <w:t>†</w:t>
      </w:r>
      <w:r>
        <w:t xml:space="preserve">, </w:t>
      </w:r>
      <w:r>
        <w:rPr>
          <w:lang w:val="en-US"/>
        </w:rPr>
        <w:t>Marcos Burgos</w:t>
      </w:r>
      <w:r w:rsidRPr="00BF227E">
        <w:rPr>
          <w:vertAlign w:val="superscript"/>
          <w:lang w:val="en-US"/>
        </w:rPr>
        <w:t>¶</w:t>
      </w:r>
      <w:r>
        <w:rPr>
          <w:lang w:val="en-US"/>
        </w:rPr>
        <w:t xml:space="preserve">, </w:t>
      </w:r>
      <w:r>
        <w:t xml:space="preserve">Faisal Dubash*, Nanita Patel*, Anna M. Checkley*, Thomas S. Harrison* and Denny </w:t>
      </w:r>
      <w:proofErr w:type="spellStart"/>
      <w:r>
        <w:t>Mitchison</w:t>
      </w:r>
      <w:proofErr w:type="spellEnd"/>
      <w:r>
        <w:t>*.</w:t>
      </w:r>
    </w:p>
    <w:p w14:paraId="5A5185A8" w14:textId="77777777" w:rsidR="003E0354" w:rsidRDefault="003E0354" w:rsidP="003E0354">
      <w:pPr>
        <w:spacing w:line="360" w:lineRule="auto"/>
      </w:pPr>
      <w:r>
        <w:t xml:space="preserve">                                  </w:t>
      </w:r>
    </w:p>
    <w:p w14:paraId="048158D9" w14:textId="77777777" w:rsidR="003E0354" w:rsidRDefault="003E0354" w:rsidP="003E0354">
      <w:pPr>
        <w:spacing w:line="360" w:lineRule="auto"/>
      </w:pPr>
      <w:r>
        <w:t>International Consortium for Trials of Chemotherapeutic Agents in Tuberculosis. St. George’s, University of London.</w:t>
      </w:r>
    </w:p>
    <w:p w14:paraId="713A3600" w14:textId="77777777" w:rsidR="003E0354" w:rsidRDefault="003E0354" w:rsidP="003E0354">
      <w:pPr>
        <w:spacing w:line="360" w:lineRule="auto"/>
      </w:pPr>
    </w:p>
    <w:p w14:paraId="61368E8A" w14:textId="77777777" w:rsidR="003E0354" w:rsidRDefault="003E0354" w:rsidP="003E0354">
      <w:pPr>
        <w:spacing w:line="360" w:lineRule="auto"/>
      </w:pPr>
      <w:r>
        <w:t xml:space="preserve">*St. George’s, University of London, </w:t>
      </w:r>
      <w:r>
        <w:rPr>
          <w:vertAlign w:val="superscript"/>
        </w:rPr>
        <w:t>#</w:t>
      </w:r>
      <w:r>
        <w:t xml:space="preserve">Centers </w:t>
      </w:r>
      <w:proofErr w:type="spellStart"/>
      <w:r>
        <w:t>Broncopulmonares</w:t>
      </w:r>
      <w:proofErr w:type="spellEnd"/>
      <w:r>
        <w:t xml:space="preserve">, Cruz Roja, Santa Cruz </w:t>
      </w:r>
      <w:r w:rsidRPr="00BF227E">
        <w:rPr>
          <w:vertAlign w:val="superscript"/>
        </w:rPr>
        <w:t>ᵻ</w:t>
      </w:r>
      <w:r>
        <w:t xml:space="preserve">German Nepal Tuberculosis Project (GENETUP), Kathmandu, </w:t>
      </w:r>
      <w:r w:rsidRPr="00BF227E">
        <w:rPr>
          <w:b/>
          <w:vertAlign w:val="superscript"/>
        </w:rPr>
        <w:t>†</w:t>
      </w:r>
      <w:r>
        <w:t xml:space="preserve">Epicentre, Paris, </w:t>
      </w:r>
      <w:r w:rsidRPr="00BF227E">
        <w:rPr>
          <w:b/>
          <w:vertAlign w:val="superscript"/>
        </w:rPr>
        <w:t>†</w:t>
      </w:r>
      <w:r>
        <w:t xml:space="preserve">Epicentre, Mbarara, </w:t>
      </w:r>
      <w:r w:rsidRPr="00BF227E">
        <w:rPr>
          <w:vertAlign w:val="superscript"/>
        </w:rPr>
        <w:t>¶</w:t>
      </w:r>
      <w:r>
        <w:t>University of New Mexico.</w:t>
      </w:r>
    </w:p>
    <w:p w14:paraId="05073DBF" w14:textId="77777777" w:rsidR="003E0354" w:rsidRDefault="003E0354" w:rsidP="003E0354">
      <w:pPr>
        <w:spacing w:line="360" w:lineRule="auto"/>
      </w:pPr>
    </w:p>
    <w:p w14:paraId="01D8744C" w14:textId="77777777" w:rsidR="003E0354" w:rsidRDefault="003E0354" w:rsidP="003E0354">
      <w:pPr>
        <w:spacing w:line="360" w:lineRule="auto"/>
      </w:pPr>
      <w:r>
        <w:t xml:space="preserve">Address reprint requests to </w:t>
      </w:r>
      <w:proofErr w:type="spellStart"/>
      <w:r>
        <w:t>Dr.</w:t>
      </w:r>
      <w:proofErr w:type="spellEnd"/>
      <w:r>
        <w:t xml:space="preserve"> Amina </w:t>
      </w:r>
      <w:proofErr w:type="spellStart"/>
      <w:r>
        <w:t>Jindani</w:t>
      </w:r>
      <w:proofErr w:type="spellEnd"/>
      <w:r>
        <w:t>, Institute for Infection and Immunity, St. George’s, University of London, Cranmer Terrace, London SW17 0RE, United Kingdom. E-mail</w:t>
      </w:r>
      <w:r w:rsidRPr="0010330F">
        <w:t xml:space="preserve">: </w:t>
      </w:r>
      <w:hyperlink r:id="rId8" w:history="1">
        <w:r w:rsidRPr="0010330F">
          <w:rPr>
            <w:rStyle w:val="Hyperlink"/>
            <w:color w:val="auto"/>
          </w:rPr>
          <w:t>ajindani@sgul.ac.uk</w:t>
        </w:r>
      </w:hyperlink>
    </w:p>
    <w:p w14:paraId="67F24C04" w14:textId="77777777" w:rsidR="003E0354" w:rsidRPr="00BF227E" w:rsidRDefault="003E0354" w:rsidP="003E0354">
      <w:pPr>
        <w:spacing w:line="360" w:lineRule="auto"/>
        <w:rPr>
          <w:b/>
        </w:rPr>
      </w:pPr>
      <w:r w:rsidRPr="00BF227E">
        <w:rPr>
          <w:b/>
        </w:rPr>
        <w:t>________________________________________________________________SUMMARY</w:t>
      </w:r>
    </w:p>
    <w:p w14:paraId="555B2F70" w14:textId="77777777" w:rsidR="003E0354" w:rsidRDefault="003E0354" w:rsidP="003E0354">
      <w:pPr>
        <w:spacing w:line="360" w:lineRule="auto"/>
        <w:rPr>
          <w:b/>
        </w:rPr>
      </w:pPr>
      <w:r>
        <w:rPr>
          <w:b/>
        </w:rPr>
        <w:t xml:space="preserve">SETTING: </w:t>
      </w:r>
      <w:r>
        <w:t>R</w:t>
      </w:r>
      <w:r w:rsidRPr="00764391">
        <w:t>andomised Phase IIB clinical trial</w:t>
      </w:r>
    </w:p>
    <w:p w14:paraId="2637C171" w14:textId="77777777" w:rsidR="003E0354" w:rsidRPr="00AB73D2" w:rsidRDefault="003E0354" w:rsidP="003E0354">
      <w:pPr>
        <w:spacing w:line="360" w:lineRule="auto"/>
      </w:pPr>
      <w:r>
        <w:rPr>
          <w:b/>
        </w:rPr>
        <w:t>OBJECTIVES:</w:t>
      </w:r>
      <w:r>
        <w:t xml:space="preserve"> </w:t>
      </w:r>
      <w:r>
        <w:rPr>
          <w:lang w:eastAsia="en-GB"/>
        </w:rPr>
        <w:t>To assess whether the increase of rifampicin from 10 mg/kg to 15 or 20 mg/kg, results in an increase in grade 3 or 4 hepatic adverse events</w:t>
      </w:r>
      <w:r>
        <w:rPr>
          <w:vertAlign w:val="superscript"/>
          <w:lang w:eastAsia="en-GB"/>
        </w:rPr>
        <w:t>1</w:t>
      </w:r>
      <w:r>
        <w:rPr>
          <w:lang w:eastAsia="en-GB"/>
        </w:rPr>
        <w:t xml:space="preserve"> and/or serious adverse events (SAE)</w:t>
      </w:r>
      <w:r>
        <w:rPr>
          <w:vertAlign w:val="superscript"/>
          <w:lang w:eastAsia="en-GB"/>
        </w:rPr>
        <w:t>2</w:t>
      </w:r>
      <w:r>
        <w:rPr>
          <w:lang w:eastAsia="en-GB"/>
        </w:rPr>
        <w:t xml:space="preserve">. </w:t>
      </w:r>
    </w:p>
    <w:p w14:paraId="4404D927" w14:textId="77777777" w:rsidR="003E0354" w:rsidRDefault="003E0354" w:rsidP="003E0354">
      <w:pPr>
        <w:spacing w:line="360" w:lineRule="auto"/>
        <w:jc w:val="both"/>
        <w:rPr>
          <w:b/>
        </w:rPr>
      </w:pPr>
      <w:r>
        <w:rPr>
          <w:b/>
        </w:rPr>
        <w:t xml:space="preserve">METHODS: </w:t>
      </w:r>
      <w:r>
        <w:t xml:space="preserve">Three hundred HIV negative patients with newly diagnosed, smear positive, pulmonary tuberculosis were randomly assigned to one of three regimens: </w:t>
      </w:r>
    </w:p>
    <w:p w14:paraId="090B837D" w14:textId="77777777" w:rsidR="003E0354" w:rsidRDefault="003E0354" w:rsidP="003E0354">
      <w:pPr>
        <w:spacing w:line="360" w:lineRule="auto"/>
        <w:jc w:val="both"/>
        <w:rPr>
          <w:b/>
        </w:rPr>
      </w:pPr>
      <w:r>
        <w:rPr>
          <w:b/>
        </w:rPr>
        <w:t>Control Regimen (R10)</w:t>
      </w:r>
      <w:r>
        <w:t>: Ethambutol, isoniazid, rifampicin, and pyrazinamide</w:t>
      </w:r>
      <w:r w:rsidRPr="00077B63">
        <w:t xml:space="preserve"> </w:t>
      </w:r>
      <w:r>
        <w:t>daily for 8 weeks followed by isoniazid and rifampicin</w:t>
      </w:r>
      <w:r w:rsidRPr="00077B63">
        <w:t xml:space="preserve"> </w:t>
      </w:r>
      <w:r>
        <w:t xml:space="preserve">daily for 18 weeks. </w:t>
      </w:r>
    </w:p>
    <w:p w14:paraId="19C00F7B" w14:textId="77777777" w:rsidR="003E0354" w:rsidRDefault="003E0354" w:rsidP="003E0354">
      <w:pPr>
        <w:spacing w:line="360" w:lineRule="auto"/>
        <w:rPr>
          <w:b/>
        </w:rPr>
      </w:pPr>
      <w:r>
        <w:rPr>
          <w:b/>
        </w:rPr>
        <w:t>Study Regimen 1(R15)</w:t>
      </w:r>
      <w:r>
        <w:t>: As above with rifampicin increased to 15mg/kg body weight daily for the first 16 weeks.</w:t>
      </w:r>
    </w:p>
    <w:p w14:paraId="781E9694" w14:textId="77777777" w:rsidR="003E0354" w:rsidRDefault="003E0354" w:rsidP="003E0354">
      <w:pPr>
        <w:spacing w:line="360" w:lineRule="auto"/>
        <w:jc w:val="both"/>
        <w:rPr>
          <w:b/>
        </w:rPr>
      </w:pPr>
      <w:r>
        <w:rPr>
          <w:b/>
        </w:rPr>
        <w:t>Study Regimen 2 (R20)</w:t>
      </w:r>
      <w:r>
        <w:t>: As above with rifampicin increased to 20mg/kg.</w:t>
      </w:r>
    </w:p>
    <w:p w14:paraId="4883B51C" w14:textId="77777777" w:rsidR="003E0354" w:rsidRDefault="003E0354" w:rsidP="003E0354">
      <w:pPr>
        <w:spacing w:line="360" w:lineRule="auto"/>
        <w:jc w:val="both"/>
      </w:pPr>
      <w:r>
        <w:t>Serum alanine transferase (ALT) measurements were carried out at regular intervals.</w:t>
      </w:r>
    </w:p>
    <w:p w14:paraId="7FC7CB0F" w14:textId="77777777" w:rsidR="003E0354" w:rsidRDefault="003E0354" w:rsidP="003E0354">
      <w:pPr>
        <w:spacing w:line="360" w:lineRule="auto"/>
        <w:rPr>
          <w:rStyle w:val="CommentReference"/>
          <w:rFonts w:eastAsia="MS Mincho"/>
          <w:sz w:val="24"/>
          <w:szCs w:val="24"/>
          <w:lang w:val="en-US" w:eastAsia="ja-JP"/>
        </w:rPr>
      </w:pPr>
      <w:r>
        <w:rPr>
          <w:b/>
        </w:rPr>
        <w:lastRenderedPageBreak/>
        <w:t>RESULTS:</w:t>
      </w:r>
      <w:r>
        <w:t xml:space="preserve"> There were 7 grade 3 increases in ALT levels, </w:t>
      </w:r>
      <w:r>
        <w:rPr>
          <w:rStyle w:val="CommentReference"/>
          <w:rFonts w:eastAsia="MS Mincho"/>
          <w:sz w:val="24"/>
          <w:szCs w:val="24"/>
          <w:lang w:val="en-US" w:eastAsia="ja-JP"/>
        </w:rPr>
        <w:t>1.0</w:t>
      </w:r>
      <w:proofErr w:type="gramStart"/>
      <w:r>
        <w:rPr>
          <w:rStyle w:val="CommentReference"/>
          <w:rFonts w:eastAsia="MS Mincho"/>
          <w:sz w:val="24"/>
          <w:szCs w:val="24"/>
          <w:lang w:val="en-US" w:eastAsia="ja-JP"/>
        </w:rPr>
        <w:t>%(</w:t>
      </w:r>
      <w:proofErr w:type="gramEnd"/>
      <w:r>
        <w:rPr>
          <w:rStyle w:val="CommentReference"/>
          <w:rFonts w:eastAsia="MS Mincho"/>
          <w:sz w:val="24"/>
          <w:szCs w:val="24"/>
          <w:lang w:val="en-US" w:eastAsia="ja-JP"/>
        </w:rPr>
        <w:t>1/100) in R10, 2.0%(2/100) in R15 and 4.0%(4</w:t>
      </w:r>
      <w:r w:rsidRPr="003A0070">
        <w:rPr>
          <w:rStyle w:val="CommentReference"/>
          <w:rFonts w:eastAsia="MS Mincho"/>
          <w:sz w:val="24"/>
          <w:szCs w:val="24"/>
          <w:lang w:val="en-US" w:eastAsia="ja-JP"/>
        </w:rPr>
        <w:t>/100)</w:t>
      </w:r>
      <w:r>
        <w:rPr>
          <w:rStyle w:val="CommentReference"/>
          <w:rFonts w:eastAsia="MS Mincho"/>
          <w:sz w:val="24"/>
          <w:szCs w:val="24"/>
          <w:lang w:val="en-US" w:eastAsia="ja-JP"/>
        </w:rPr>
        <w:t xml:space="preserve"> in R20 regimens respectively</w:t>
      </w:r>
      <w:r w:rsidRPr="003A0070">
        <w:rPr>
          <w:rStyle w:val="CommentReference"/>
          <w:rFonts w:eastAsia="MS Mincho"/>
          <w:sz w:val="24"/>
          <w:szCs w:val="24"/>
          <w:lang w:val="en-US" w:eastAsia="ja-JP"/>
        </w:rPr>
        <w:t xml:space="preserve"> (trend test p=0.15). </w:t>
      </w:r>
    </w:p>
    <w:p w14:paraId="2EC60120" w14:textId="77777777" w:rsidR="003E0354" w:rsidRDefault="003E0354" w:rsidP="003E0354">
      <w:pPr>
        <w:spacing w:line="360" w:lineRule="auto"/>
        <w:rPr>
          <w:rStyle w:val="CommentReference"/>
          <w:rFonts w:eastAsia="MS Mincho"/>
          <w:sz w:val="24"/>
          <w:szCs w:val="24"/>
          <w:lang w:val="en-US" w:eastAsia="ja-JP"/>
        </w:rPr>
      </w:pPr>
      <w:r>
        <w:rPr>
          <w:rStyle w:val="CommentReference"/>
          <w:rFonts w:eastAsia="MS Mincho"/>
          <w:sz w:val="24"/>
          <w:szCs w:val="24"/>
          <w:lang w:val="en-US" w:eastAsia="ja-JP"/>
        </w:rPr>
        <w:t xml:space="preserve">One patient developed jaundice (R15), requiring treatment modification. </w:t>
      </w:r>
      <w:r>
        <w:t>There were no grade 4 ALT increases</w:t>
      </w:r>
    </w:p>
    <w:p w14:paraId="7D25FA12" w14:textId="77777777" w:rsidR="003E0354" w:rsidRDefault="003E0354" w:rsidP="003E0354">
      <w:pPr>
        <w:spacing w:line="360" w:lineRule="auto"/>
        <w:jc w:val="both"/>
      </w:pPr>
      <w:r>
        <w:t>T</w:t>
      </w:r>
      <w:r w:rsidRPr="003A0070">
        <w:t>here was</w:t>
      </w:r>
      <w:r>
        <w:t xml:space="preserve"> a</w:t>
      </w:r>
      <w:r w:rsidRPr="003A0070">
        <w:t xml:space="preserve"> </w:t>
      </w:r>
      <w:r>
        <w:t>non</w:t>
      </w:r>
      <w:r w:rsidR="00A25FD4">
        <w:t>-</w:t>
      </w:r>
      <w:r>
        <w:t xml:space="preserve">significant </w:t>
      </w:r>
      <w:r w:rsidRPr="003A0070">
        <w:t>in</w:t>
      </w:r>
      <w:r>
        <w:t>cr</w:t>
      </w:r>
      <w:r w:rsidRPr="003A0070">
        <w:t>eas</w:t>
      </w:r>
      <w:r>
        <w:t>e in</w:t>
      </w:r>
      <w:r w:rsidRPr="003A0070">
        <w:t xml:space="preserve"> culture negativity rate at 8 weeks with </w:t>
      </w:r>
      <w:r>
        <w:t>increasing rifampicin</w:t>
      </w:r>
      <w:r w:rsidRPr="003A0070">
        <w:t xml:space="preserve"> dos</w:t>
      </w:r>
      <w:r>
        <w:t>age</w:t>
      </w:r>
      <w:r w:rsidRPr="003A0070">
        <w:t xml:space="preserve">, </w:t>
      </w:r>
      <w:r>
        <w:t>75</w:t>
      </w:r>
      <w:r w:rsidRPr="003A0070">
        <w:t>%</w:t>
      </w:r>
      <w:r>
        <w:t xml:space="preserve"> (69/92)</w:t>
      </w:r>
      <w:r w:rsidRPr="00377DDC">
        <w:t xml:space="preserve"> </w:t>
      </w:r>
      <w:r>
        <w:t>R10, 82</w:t>
      </w:r>
      <w:r w:rsidRPr="003A0070">
        <w:t>.</w:t>
      </w:r>
      <w:r>
        <w:t>5% (66</w:t>
      </w:r>
      <w:r w:rsidRPr="003A0070">
        <w:t>/</w:t>
      </w:r>
      <w:r>
        <w:t>80)</w:t>
      </w:r>
      <w:r w:rsidRPr="00377DDC">
        <w:t xml:space="preserve"> </w:t>
      </w:r>
      <w:r>
        <w:t>R15, and 83</w:t>
      </w:r>
      <w:r w:rsidRPr="003A0070">
        <w:t>.</w:t>
      </w:r>
      <w:r>
        <w:t>1</w:t>
      </w:r>
      <w:r w:rsidRPr="003A0070">
        <w:t xml:space="preserve">% </w:t>
      </w:r>
      <w:r>
        <w:t>(76/91</w:t>
      </w:r>
      <w:r w:rsidRPr="003A0070">
        <w:t>))</w:t>
      </w:r>
      <w:r w:rsidRPr="00377DDC">
        <w:t xml:space="preserve"> </w:t>
      </w:r>
      <w:r>
        <w:t>R20</w:t>
      </w:r>
      <w:r w:rsidRPr="003A0070">
        <w:t>, (p=0.16).</w:t>
      </w:r>
    </w:p>
    <w:p w14:paraId="34F76F63" w14:textId="77777777" w:rsidR="003E0354" w:rsidRDefault="003E0354" w:rsidP="003E0354">
      <w:pPr>
        <w:spacing w:line="360" w:lineRule="auto"/>
        <w:jc w:val="both"/>
      </w:pPr>
      <w:r>
        <w:rPr>
          <w:b/>
        </w:rPr>
        <w:t>CONCLUSIONS:</w:t>
      </w:r>
      <w:r>
        <w:t xml:space="preserve"> No</w:t>
      </w:r>
      <w:r w:rsidRPr="00DF23C1">
        <w:t xml:space="preserve"> </w:t>
      </w:r>
      <w:r>
        <w:t xml:space="preserve">significant increase in adverse events occurred when rifampicin dose increased from 10mg/kg to 15mg/kg or 20mg/kg. </w:t>
      </w:r>
    </w:p>
    <w:p w14:paraId="137903B5" w14:textId="77777777" w:rsidR="003E0354" w:rsidRDefault="003E0354" w:rsidP="003E0354">
      <w:pPr>
        <w:spacing w:line="360" w:lineRule="auto"/>
      </w:pPr>
      <w:r w:rsidRPr="00542035">
        <w:rPr>
          <w:b/>
        </w:rPr>
        <w:t xml:space="preserve">KEYWORDS: </w:t>
      </w:r>
      <w:r>
        <w:t>tuberculosis; treatment; rifampicin; toxicity.</w:t>
      </w:r>
    </w:p>
    <w:p w14:paraId="248FE8F5" w14:textId="77777777" w:rsidR="003E0354" w:rsidRDefault="003E0354" w:rsidP="003E0354">
      <w:pPr>
        <w:spacing w:line="360" w:lineRule="auto"/>
        <w:rPr>
          <w:b/>
        </w:rPr>
      </w:pPr>
      <w:r>
        <w:t>__________________________________________________________________</w:t>
      </w:r>
    </w:p>
    <w:p w14:paraId="3FE8CD4E" w14:textId="77777777" w:rsidR="003E0354" w:rsidRDefault="003E0354" w:rsidP="003E0354">
      <w:pPr>
        <w:autoSpaceDE w:val="0"/>
        <w:spacing w:line="360" w:lineRule="auto"/>
      </w:pPr>
      <w:r>
        <w:t xml:space="preserve">The introduction of new drugs for </w:t>
      </w:r>
      <w:r w:rsidRPr="00856A31">
        <w:t>routine treatment</w:t>
      </w:r>
      <w:r>
        <w:t xml:space="preserve"> of drug susceptible tuberculosis will take many years. Meanwhile, there may be an opportunity to improve treatment by better use of available drugs. Rifampicin is responsible for the killing of the majority of tubercle bacilli in tuberculous lesions</w:t>
      </w:r>
      <w:r>
        <w:rPr>
          <w:vertAlign w:val="superscript"/>
        </w:rPr>
        <w:t>3</w:t>
      </w:r>
      <w:r>
        <w:t xml:space="preserve">. When introduced in the 1970s, it was given at the lowest dose at which efficacy had been proven and this dose size has not changed since. </w:t>
      </w:r>
    </w:p>
    <w:p w14:paraId="6118FC0E" w14:textId="77777777" w:rsidR="003E0354" w:rsidRDefault="003E0354" w:rsidP="003E0354">
      <w:pPr>
        <w:autoSpaceDE w:val="0"/>
        <w:spacing w:line="360" w:lineRule="auto"/>
      </w:pPr>
    </w:p>
    <w:p w14:paraId="168A934F" w14:textId="77777777" w:rsidR="003E0354" w:rsidRPr="00631FA9" w:rsidRDefault="003E0354" w:rsidP="003E0354">
      <w:pPr>
        <w:autoSpaceDE w:val="0"/>
        <w:spacing w:line="360" w:lineRule="auto"/>
        <w:rPr>
          <w:rFonts w:eastAsiaTheme="minorHAnsi"/>
          <w:i/>
          <w:lang w:eastAsia="en-US"/>
        </w:rPr>
      </w:pPr>
      <w:r>
        <w:t xml:space="preserve">The WHO recommended standard 6-month regimen is highly effective and </w:t>
      </w:r>
      <w:r w:rsidRPr="00856A31">
        <w:t>safe</w:t>
      </w:r>
      <w:r w:rsidRPr="00856A31">
        <w:rPr>
          <w:vertAlign w:val="superscript"/>
        </w:rPr>
        <w:t>3</w:t>
      </w:r>
      <w:r>
        <w:t xml:space="preserve">, However, its efficacy depends on rifampicin being given throughout the </w:t>
      </w:r>
      <w:proofErr w:type="gramStart"/>
      <w:r>
        <w:t>6 month</w:t>
      </w:r>
      <w:proofErr w:type="gramEnd"/>
      <w:r>
        <w:t xml:space="preserve"> period</w:t>
      </w:r>
      <w:r>
        <w:rPr>
          <w:vertAlign w:val="superscript"/>
        </w:rPr>
        <w:t>4,5</w:t>
      </w:r>
      <w:r>
        <w:t xml:space="preserve">. </w:t>
      </w:r>
      <w:r w:rsidRPr="00635F4E">
        <w:rPr>
          <w:rFonts w:eastAsiaTheme="minorHAnsi"/>
          <w:lang w:eastAsia="en-US"/>
        </w:rPr>
        <w:t>In 1981 Wallace Fox, wrote "It is clear that six-month regimens are too long. Higher dosage schedules, particularly of rifampicin, might be given"</w:t>
      </w:r>
      <w:r>
        <w:rPr>
          <w:rFonts w:eastAsiaTheme="minorHAnsi"/>
          <w:vertAlign w:val="superscript"/>
          <w:lang w:eastAsia="en-US"/>
        </w:rPr>
        <w:t>6</w:t>
      </w:r>
      <w:r w:rsidRPr="00635F4E">
        <w:rPr>
          <w:rFonts w:eastAsiaTheme="minorHAnsi"/>
          <w:lang w:eastAsia="en-US"/>
        </w:rPr>
        <w:t xml:space="preserve">. </w:t>
      </w:r>
      <w:r>
        <w:rPr>
          <w:rFonts w:eastAsiaTheme="minorHAnsi"/>
          <w:lang w:eastAsia="en-US"/>
        </w:rPr>
        <w:t>I</w:t>
      </w:r>
      <w:r w:rsidRPr="00635F4E">
        <w:rPr>
          <w:rFonts w:eastAsiaTheme="minorHAnsi"/>
          <w:lang w:eastAsia="en-US"/>
        </w:rPr>
        <w:t xml:space="preserve">n 2003, Peloquin suggested the current dose of 10mg/kg </w:t>
      </w:r>
      <w:r>
        <w:rPr>
          <w:rFonts w:eastAsiaTheme="minorHAnsi"/>
          <w:lang w:eastAsia="en-US"/>
        </w:rPr>
        <w:t>is</w:t>
      </w:r>
      <w:r w:rsidRPr="00635F4E">
        <w:rPr>
          <w:rFonts w:eastAsiaTheme="minorHAnsi"/>
          <w:lang w:eastAsia="en-US"/>
        </w:rPr>
        <w:t xml:space="preserve"> sub</w:t>
      </w:r>
      <w:r>
        <w:rPr>
          <w:rFonts w:eastAsiaTheme="minorHAnsi"/>
          <w:lang w:eastAsia="en-US"/>
        </w:rPr>
        <w:t>-optimal and hi</w:t>
      </w:r>
      <w:r w:rsidRPr="00635F4E">
        <w:rPr>
          <w:rFonts w:eastAsiaTheme="minorHAnsi"/>
          <w:lang w:eastAsia="en-US"/>
        </w:rPr>
        <w:t>gher doses be investigated</w:t>
      </w:r>
      <w:r w:rsidR="00D64634">
        <w:rPr>
          <w:rFonts w:eastAsiaTheme="minorHAnsi"/>
          <w:b/>
          <w:color w:val="FF0000"/>
          <w:vertAlign w:val="superscript"/>
          <w:lang w:eastAsia="en-US"/>
        </w:rPr>
        <w:t>7</w:t>
      </w:r>
      <w:r w:rsidRPr="00635F4E">
        <w:rPr>
          <w:rFonts w:eastAsiaTheme="minorHAnsi"/>
          <w:lang w:eastAsia="en-US"/>
        </w:rPr>
        <w:t xml:space="preserve">. </w:t>
      </w:r>
      <w:r>
        <w:rPr>
          <w:rFonts w:eastAsiaTheme="minorHAnsi"/>
          <w:lang w:eastAsia="en-US"/>
        </w:rPr>
        <w:t>Higher rifampicin dosing is supported by animal models and early bactericidal activity data</w:t>
      </w:r>
      <w:r>
        <w:rPr>
          <w:rFonts w:eastAsiaTheme="minorHAnsi"/>
          <w:vertAlign w:val="superscript"/>
          <w:lang w:eastAsia="en-US"/>
        </w:rPr>
        <w:t>8,9</w:t>
      </w:r>
      <w:r>
        <w:rPr>
          <w:rFonts w:eastAsiaTheme="minorHAnsi"/>
          <w:lang w:eastAsia="en-US"/>
        </w:rPr>
        <w:t>.</w:t>
      </w:r>
    </w:p>
    <w:p w14:paraId="5D41F897" w14:textId="77777777" w:rsidR="003E0354" w:rsidRPr="00F3580D" w:rsidRDefault="003E0354" w:rsidP="003E0354">
      <w:pPr>
        <w:suppressAutoHyphens w:val="0"/>
        <w:autoSpaceDE w:val="0"/>
        <w:autoSpaceDN w:val="0"/>
        <w:adjustRightInd w:val="0"/>
        <w:spacing w:line="360" w:lineRule="auto"/>
        <w:rPr>
          <w:rFonts w:eastAsiaTheme="minorHAnsi"/>
          <w:lang w:eastAsia="en-US"/>
        </w:rPr>
      </w:pPr>
    </w:p>
    <w:p w14:paraId="46EAB037" w14:textId="77777777" w:rsidR="00D64634" w:rsidRDefault="003E0354" w:rsidP="003E0354">
      <w:pPr>
        <w:suppressAutoHyphens w:val="0"/>
        <w:autoSpaceDE w:val="0"/>
        <w:autoSpaceDN w:val="0"/>
        <w:adjustRightInd w:val="0"/>
        <w:spacing w:line="360" w:lineRule="auto"/>
        <w:rPr>
          <w:color w:val="FF0000"/>
        </w:rPr>
      </w:pPr>
      <w:r w:rsidRPr="00635F4E">
        <w:rPr>
          <w:rFonts w:eastAsiaTheme="minorHAnsi"/>
          <w:lang w:eastAsia="en-US"/>
        </w:rPr>
        <w:t xml:space="preserve">The reluctance to investigate higher doses of rifampicin </w:t>
      </w:r>
      <w:r>
        <w:rPr>
          <w:rFonts w:eastAsiaTheme="minorHAnsi"/>
          <w:lang w:eastAsia="en-US"/>
        </w:rPr>
        <w:t xml:space="preserve">is </w:t>
      </w:r>
      <w:r w:rsidRPr="00635F4E">
        <w:rPr>
          <w:rFonts w:eastAsiaTheme="minorHAnsi"/>
          <w:lang w:eastAsia="en-US"/>
        </w:rPr>
        <w:t xml:space="preserve">due to the </w:t>
      </w:r>
      <w:r>
        <w:rPr>
          <w:rFonts w:eastAsiaTheme="minorHAnsi"/>
          <w:lang w:eastAsia="en-US"/>
        </w:rPr>
        <w:t>fear of</w:t>
      </w:r>
      <w:r w:rsidRPr="00635F4E">
        <w:rPr>
          <w:rFonts w:eastAsiaTheme="minorHAnsi"/>
          <w:lang w:eastAsia="en-US"/>
        </w:rPr>
        <w:t xml:space="preserve"> serious</w:t>
      </w:r>
      <w:r>
        <w:rPr>
          <w:rFonts w:eastAsiaTheme="minorHAnsi"/>
          <w:lang w:eastAsia="en-US"/>
        </w:rPr>
        <w:t xml:space="preserve"> </w:t>
      </w:r>
      <w:r w:rsidRPr="00635F4E">
        <w:rPr>
          <w:rFonts w:eastAsiaTheme="minorHAnsi"/>
          <w:lang w:eastAsia="en-US"/>
        </w:rPr>
        <w:t>hepatotoxicity.</w:t>
      </w:r>
      <w:r>
        <w:rPr>
          <w:rFonts w:eastAsiaTheme="minorHAnsi"/>
          <w:lang w:eastAsia="en-US"/>
        </w:rPr>
        <w:t xml:space="preserve"> L</w:t>
      </w:r>
      <w:r w:rsidRPr="00333636">
        <w:t>ittle is known about the potential toxicity of a higher dose of rifampicin</w:t>
      </w:r>
      <w:r>
        <w:t>, most data deriving from non-comparative cohort studies</w:t>
      </w:r>
      <w:r w:rsidRPr="00652456">
        <w:rPr>
          <w:vertAlign w:val="superscript"/>
        </w:rPr>
        <w:t>10-15</w:t>
      </w:r>
      <w:r>
        <w:t xml:space="preserve">. </w:t>
      </w:r>
      <w:r w:rsidR="00D64634">
        <w:rPr>
          <w:color w:val="FF0000"/>
        </w:rPr>
        <w:t>A systematic review</w:t>
      </w:r>
      <w:r w:rsidR="00C25430">
        <w:rPr>
          <w:color w:val="FF0000"/>
          <w:vertAlign w:val="superscript"/>
        </w:rPr>
        <w:t>16</w:t>
      </w:r>
      <w:r w:rsidR="00D64634">
        <w:rPr>
          <w:color w:val="FF0000"/>
          <w:vertAlign w:val="superscript"/>
        </w:rPr>
        <w:t xml:space="preserve"> </w:t>
      </w:r>
      <w:r w:rsidR="00D64634">
        <w:rPr>
          <w:color w:val="FF0000"/>
        </w:rPr>
        <w:t>of 14 randomised trials, using higher-dose rifampicin, showed that hepatotoxicity was rarely observed. However, the authors state that “additional data on safety will be needed”.</w:t>
      </w:r>
    </w:p>
    <w:p w14:paraId="34771562" w14:textId="77777777" w:rsidR="00D64634" w:rsidRDefault="00D64634" w:rsidP="003E0354">
      <w:pPr>
        <w:suppressAutoHyphens w:val="0"/>
        <w:autoSpaceDE w:val="0"/>
        <w:autoSpaceDN w:val="0"/>
        <w:adjustRightInd w:val="0"/>
        <w:spacing w:line="360" w:lineRule="auto"/>
        <w:rPr>
          <w:color w:val="FF0000"/>
        </w:rPr>
      </w:pPr>
    </w:p>
    <w:p w14:paraId="577C1D8D" w14:textId="77777777" w:rsidR="00E34529" w:rsidRDefault="00D64634" w:rsidP="003E0354">
      <w:pPr>
        <w:suppressAutoHyphens w:val="0"/>
        <w:autoSpaceDE w:val="0"/>
        <w:autoSpaceDN w:val="0"/>
        <w:adjustRightInd w:val="0"/>
        <w:spacing w:line="360" w:lineRule="auto"/>
      </w:pPr>
      <w:r>
        <w:rPr>
          <w:color w:val="FF0000"/>
        </w:rPr>
        <w:t xml:space="preserve"> </w:t>
      </w:r>
      <w:r w:rsidR="003E0354" w:rsidRPr="006A5908">
        <w:rPr>
          <w:strike/>
        </w:rPr>
        <w:t>Thus,</w:t>
      </w:r>
      <w:r w:rsidR="003E0354">
        <w:t xml:space="preserve"> </w:t>
      </w:r>
      <w:proofErr w:type="gramStart"/>
      <w:r w:rsidR="006A5908">
        <w:rPr>
          <w:color w:val="FF0000"/>
        </w:rPr>
        <w:t>T</w:t>
      </w:r>
      <w:r w:rsidR="003E0354">
        <w:t>he</w:t>
      </w:r>
      <w:proofErr w:type="gramEnd"/>
      <w:r w:rsidR="003E0354">
        <w:t xml:space="preserve"> objective of the current study was to assess the safety of higher doses of rifampicin, 15 or 20 mg/kg/daily, </w:t>
      </w:r>
      <w:r w:rsidR="003E0354" w:rsidRPr="00E34529">
        <w:rPr>
          <w:strike/>
        </w:rPr>
        <w:t>for the first 16 weeks,</w:t>
      </w:r>
      <w:r w:rsidR="003E0354">
        <w:t xml:space="preserve"> versus the standard 10 mg/kg dose, when given </w:t>
      </w:r>
      <w:r w:rsidR="003E0354" w:rsidRPr="006A5908">
        <w:rPr>
          <w:strike/>
        </w:rPr>
        <w:t>as part</w:t>
      </w:r>
      <w:r w:rsidR="003E0354">
        <w:t xml:space="preserve"> </w:t>
      </w:r>
      <w:r w:rsidR="006A5908">
        <w:t xml:space="preserve">for the first 16 weeks, </w:t>
      </w:r>
      <w:r w:rsidR="003E0354">
        <w:t>of the sta</w:t>
      </w:r>
      <w:r w:rsidR="006A5908">
        <w:t xml:space="preserve">ndard 26 week treatment, to HIV </w:t>
      </w:r>
      <w:r w:rsidR="003E0354">
        <w:t xml:space="preserve">uninfected patients with newly diagnosed, microscopy positive pulmonary tuberculosis. </w:t>
      </w:r>
    </w:p>
    <w:p w14:paraId="4F8698F7" w14:textId="77777777" w:rsidR="00E34529" w:rsidRDefault="00E34529" w:rsidP="003E0354">
      <w:pPr>
        <w:suppressAutoHyphens w:val="0"/>
        <w:autoSpaceDE w:val="0"/>
        <w:autoSpaceDN w:val="0"/>
        <w:adjustRightInd w:val="0"/>
        <w:spacing w:line="360" w:lineRule="auto"/>
      </w:pPr>
    </w:p>
    <w:p w14:paraId="79A72766" w14:textId="77777777" w:rsidR="00E34529" w:rsidRDefault="00E34529" w:rsidP="00E34529">
      <w:pPr>
        <w:spacing w:line="360" w:lineRule="auto"/>
        <w:rPr>
          <w:b/>
        </w:rPr>
      </w:pPr>
      <w:r>
        <w:rPr>
          <w:b/>
        </w:rPr>
        <w:lastRenderedPageBreak/>
        <w:t>RIFATOX Trial</w:t>
      </w:r>
    </w:p>
    <w:p w14:paraId="1C9F74EF" w14:textId="77777777" w:rsidR="00E34529" w:rsidRDefault="00E34529" w:rsidP="003E0354">
      <w:pPr>
        <w:suppressAutoHyphens w:val="0"/>
        <w:autoSpaceDE w:val="0"/>
        <w:autoSpaceDN w:val="0"/>
        <w:adjustRightInd w:val="0"/>
        <w:spacing w:line="360" w:lineRule="auto"/>
      </w:pPr>
    </w:p>
    <w:p w14:paraId="2C55B87C" w14:textId="77777777" w:rsidR="003E0354" w:rsidRDefault="003E0354" w:rsidP="003E0354">
      <w:pPr>
        <w:suppressAutoHyphens w:val="0"/>
        <w:autoSpaceDE w:val="0"/>
        <w:autoSpaceDN w:val="0"/>
        <w:adjustRightInd w:val="0"/>
        <w:spacing w:line="360" w:lineRule="auto"/>
      </w:pPr>
      <w:r w:rsidRPr="00AB73D2">
        <w:t xml:space="preserve">A secondary </w:t>
      </w:r>
      <w:r>
        <w:t xml:space="preserve">objective was </w:t>
      </w:r>
      <w:r w:rsidRPr="00AB73D2">
        <w:t xml:space="preserve">to determine </w:t>
      </w:r>
      <w:r>
        <w:t>if</w:t>
      </w:r>
      <w:r w:rsidRPr="00AB73D2">
        <w:t xml:space="preserve"> the </w:t>
      </w:r>
      <w:r>
        <w:t>increase</w:t>
      </w:r>
      <w:r w:rsidRPr="00AB73D2">
        <w:t>d dose result</w:t>
      </w:r>
      <w:r>
        <w:t>ed</w:t>
      </w:r>
      <w:r w:rsidRPr="00AB73D2">
        <w:t xml:space="preserve"> in more rapid </w:t>
      </w:r>
      <w:r>
        <w:t>lung</w:t>
      </w:r>
      <w:r w:rsidRPr="00AB73D2">
        <w:t xml:space="preserve"> sterilisation as</w:t>
      </w:r>
      <w:r>
        <w:t>sessed</w:t>
      </w:r>
      <w:r w:rsidRPr="00AB73D2">
        <w:t xml:space="preserve"> by culture conversion rate after </w:t>
      </w:r>
      <w:r>
        <w:t>8</w:t>
      </w:r>
      <w:r w:rsidRPr="00AB73D2">
        <w:t xml:space="preserve"> weeks</w:t>
      </w:r>
      <w:r>
        <w:t>’</w:t>
      </w:r>
      <w:r w:rsidRPr="00AB73D2">
        <w:t xml:space="preserve"> treatment</w:t>
      </w:r>
      <w:r>
        <w:t xml:space="preserve">. </w:t>
      </w:r>
      <w:r w:rsidRPr="008E6B77">
        <w:t xml:space="preserve">We report the results </w:t>
      </w:r>
      <w:r w:rsidRPr="006A5908">
        <w:rPr>
          <w:strike/>
        </w:rPr>
        <w:t>obtained</w:t>
      </w:r>
      <w:r w:rsidRPr="008E6B77">
        <w:t xml:space="preserve"> in 300 patients, in an open label</w:t>
      </w:r>
      <w:r>
        <w:t>,</w:t>
      </w:r>
      <w:r w:rsidRPr="008E6B77">
        <w:t xml:space="preserve"> randomised clinical trial.</w:t>
      </w:r>
    </w:p>
    <w:p w14:paraId="6F9347B5" w14:textId="77777777" w:rsidR="003E0354" w:rsidRDefault="003E0354" w:rsidP="003E0354">
      <w:pPr>
        <w:spacing w:line="360" w:lineRule="auto"/>
        <w:rPr>
          <w:b/>
        </w:rPr>
      </w:pPr>
    </w:p>
    <w:p w14:paraId="0032E2B8" w14:textId="77777777" w:rsidR="003E0354" w:rsidRPr="001B07E0" w:rsidRDefault="003E0354" w:rsidP="003E0354">
      <w:pPr>
        <w:spacing w:line="360" w:lineRule="auto"/>
        <w:rPr>
          <w:b/>
        </w:rPr>
      </w:pPr>
      <w:r>
        <w:rPr>
          <w:b/>
        </w:rPr>
        <w:t xml:space="preserve">STUDY POPULATION AND </w:t>
      </w:r>
      <w:r w:rsidRPr="001B07E0">
        <w:rPr>
          <w:b/>
        </w:rPr>
        <w:t>METHODS</w:t>
      </w:r>
    </w:p>
    <w:p w14:paraId="3B3058FA" w14:textId="77777777" w:rsidR="003E0354" w:rsidRDefault="003E0354" w:rsidP="003E0354">
      <w:pPr>
        <w:spacing w:line="360" w:lineRule="auto"/>
        <w:rPr>
          <w:rFonts w:eastAsia="MS Mincho"/>
          <w:b/>
          <w:bCs/>
          <w:lang w:eastAsia="ja-JP"/>
        </w:rPr>
      </w:pPr>
      <w:r>
        <w:rPr>
          <w:rFonts w:eastAsia="MS Mincho"/>
          <w:lang w:val="en-US" w:eastAsia="ja-JP"/>
        </w:rPr>
        <w:t xml:space="preserve">The study protocol was approved by the </w:t>
      </w:r>
      <w:r>
        <w:t>Oxford Tropical Research Ethics Committee (</w:t>
      </w:r>
      <w:proofErr w:type="spellStart"/>
      <w:r>
        <w:t>OxTREC</w:t>
      </w:r>
      <w:proofErr w:type="spellEnd"/>
      <w:r>
        <w:t>)</w:t>
      </w:r>
      <w:r>
        <w:rPr>
          <w:rFonts w:eastAsia="MS Mincho"/>
          <w:lang w:val="en-US" w:eastAsia="ja-JP"/>
        </w:rPr>
        <w:t xml:space="preserve"> and the ethics and regulatory committees of each participating </w:t>
      </w:r>
      <w:r w:rsidRPr="00D64634">
        <w:rPr>
          <w:rFonts w:eastAsia="MS Mincho"/>
          <w:strike/>
          <w:lang w:val="en-US" w:eastAsia="ja-JP"/>
        </w:rPr>
        <w:t>country</w:t>
      </w:r>
      <w:r w:rsidR="00D64634">
        <w:rPr>
          <w:rFonts w:eastAsia="MS Mincho"/>
          <w:lang w:val="en-US" w:eastAsia="ja-JP"/>
        </w:rPr>
        <w:t xml:space="preserve"> </w:t>
      </w:r>
      <w:proofErr w:type="spellStart"/>
      <w:r w:rsidR="00D64634">
        <w:rPr>
          <w:rFonts w:eastAsia="MS Mincho"/>
          <w:color w:val="FF0000"/>
          <w:lang w:val="en-US" w:eastAsia="ja-JP"/>
        </w:rPr>
        <w:t>centre</w:t>
      </w:r>
      <w:proofErr w:type="spellEnd"/>
      <w:r>
        <w:rPr>
          <w:rFonts w:eastAsia="MS Mincho"/>
          <w:lang w:val="en-US" w:eastAsia="ja-JP"/>
        </w:rPr>
        <w:t xml:space="preserve">. </w:t>
      </w:r>
    </w:p>
    <w:p w14:paraId="48D24823" w14:textId="77777777" w:rsidR="003E0354" w:rsidRDefault="003E0354" w:rsidP="003E0354">
      <w:pPr>
        <w:spacing w:line="360" w:lineRule="auto"/>
        <w:jc w:val="both"/>
        <w:rPr>
          <w:b/>
        </w:rPr>
      </w:pPr>
    </w:p>
    <w:p w14:paraId="46263C5C" w14:textId="77777777" w:rsidR="003E0354" w:rsidRDefault="003E0354" w:rsidP="003E0354">
      <w:pPr>
        <w:spacing w:line="360" w:lineRule="auto"/>
        <w:jc w:val="both"/>
      </w:pPr>
      <w:r>
        <w:rPr>
          <w:b/>
        </w:rPr>
        <w:t>Population</w:t>
      </w:r>
    </w:p>
    <w:p w14:paraId="43E66080" w14:textId="77777777" w:rsidR="003E0354" w:rsidRDefault="003E0354" w:rsidP="003E0354">
      <w:pPr>
        <w:spacing w:line="360" w:lineRule="auto"/>
        <w:rPr>
          <w:rFonts w:eastAsia="MS Mincho"/>
          <w:lang w:eastAsia="ja-JP"/>
        </w:rPr>
      </w:pPr>
      <w:r>
        <w:t>Newly diagnosed, microscopy positive adults in Santa Cruz, Bolivia, Kathmandu, Nepal and Mbarara, Uganda were invited to participate provided they met the criteria of eligibility and gave informed consent.</w:t>
      </w:r>
      <w:r w:rsidRPr="0003658D">
        <w:t xml:space="preserve"> </w:t>
      </w:r>
      <w:r>
        <w:t>A</w:t>
      </w:r>
      <w:r w:rsidRPr="00E922D2">
        <w:t>ll</w:t>
      </w:r>
      <w:r>
        <w:t xml:space="preserve"> </w:t>
      </w:r>
      <w:r w:rsidRPr="00E34529">
        <w:rPr>
          <w:strike/>
        </w:rPr>
        <w:t>randomised</w:t>
      </w:r>
      <w:r w:rsidRPr="00E922D2">
        <w:t xml:space="preserve"> </w:t>
      </w:r>
      <w:r w:rsidR="00E34529">
        <w:rPr>
          <w:color w:val="FF0000"/>
        </w:rPr>
        <w:t>enrolled</w:t>
      </w:r>
      <w:r w:rsidR="00E34529">
        <w:t xml:space="preserve"> </w:t>
      </w:r>
      <w:r w:rsidRPr="00F925C4">
        <w:t>patients were tested for hepatitis C antibody and hepatitis B surface antigen.</w:t>
      </w:r>
      <w:r>
        <w:rPr>
          <w:rFonts w:eastAsia="MS Mincho"/>
          <w:lang w:val="en-US" w:eastAsia="ja-JP"/>
        </w:rPr>
        <w:t xml:space="preserve"> </w:t>
      </w:r>
    </w:p>
    <w:p w14:paraId="7810E87C" w14:textId="77777777" w:rsidR="003E0354" w:rsidRDefault="003E0354" w:rsidP="003E0354">
      <w:pPr>
        <w:spacing w:line="360" w:lineRule="auto"/>
        <w:jc w:val="both"/>
        <w:rPr>
          <w:rFonts w:eastAsia="MS Mincho"/>
          <w:b/>
          <w:bCs/>
          <w:lang w:eastAsia="ja-JP"/>
        </w:rPr>
      </w:pPr>
    </w:p>
    <w:p w14:paraId="3BB3E305" w14:textId="77777777" w:rsidR="003E0354" w:rsidRDefault="003E0354" w:rsidP="003E0354">
      <w:pPr>
        <w:autoSpaceDE w:val="0"/>
        <w:spacing w:line="360" w:lineRule="auto"/>
        <w:rPr>
          <w:rFonts w:eastAsia="MS Mincho"/>
          <w:lang w:val="en-US" w:eastAsia="ja-JP"/>
        </w:rPr>
      </w:pPr>
      <w:r>
        <w:rPr>
          <w:rFonts w:eastAsia="MS Mincho"/>
          <w:b/>
          <w:bCs/>
          <w:lang w:val="en-US" w:eastAsia="ja-JP"/>
        </w:rPr>
        <w:t>Eligibility Criteria</w:t>
      </w:r>
    </w:p>
    <w:p w14:paraId="7F1907F6" w14:textId="77777777" w:rsidR="003E0354" w:rsidRDefault="003E0354" w:rsidP="003E0354">
      <w:pPr>
        <w:spacing w:line="360" w:lineRule="auto"/>
        <w:rPr>
          <w:rFonts w:eastAsia="MS Mincho"/>
          <w:lang w:val="en-US" w:eastAsia="ja-JP"/>
        </w:rPr>
      </w:pPr>
      <w:r>
        <w:rPr>
          <w:rFonts w:eastAsia="MS Mincho"/>
          <w:lang w:val="en-US" w:eastAsia="ja-JP"/>
        </w:rPr>
        <w:t xml:space="preserve">Eligible patients were </w:t>
      </w:r>
      <w:r w:rsidRPr="00D64634">
        <w:rPr>
          <w:rFonts w:eastAsia="MS Mincho"/>
          <w:strike/>
          <w:lang w:val="en-US" w:eastAsia="ja-JP"/>
        </w:rPr>
        <w:t xml:space="preserve">HIV negative, </w:t>
      </w:r>
      <w:r>
        <w:rPr>
          <w:rFonts w:eastAsia="MS Mincho"/>
          <w:lang w:val="en-US" w:eastAsia="ja-JP"/>
        </w:rPr>
        <w:t>aged 18–65 years, with two sputum samples positive for tubercle bacilli on microscopy; having received less than a month of previous antituberculosis chemotherapy; with a firm and accessible home address.</w:t>
      </w:r>
      <w:r w:rsidRPr="00CE343A">
        <w:rPr>
          <w:rFonts w:eastAsia="MS Mincho"/>
          <w:lang w:val="en-US" w:eastAsia="ja-JP"/>
        </w:rPr>
        <w:t xml:space="preserve"> </w:t>
      </w:r>
    </w:p>
    <w:p w14:paraId="7E535DB4" w14:textId="77777777" w:rsidR="003E0354" w:rsidRDefault="003E0354" w:rsidP="003E0354">
      <w:pPr>
        <w:spacing w:line="360" w:lineRule="auto"/>
        <w:rPr>
          <w:rFonts w:eastAsia="MS Mincho"/>
          <w:lang w:val="en-US" w:eastAsia="ja-JP"/>
        </w:rPr>
      </w:pPr>
    </w:p>
    <w:p w14:paraId="5F3EAD9D" w14:textId="77777777" w:rsidR="003E0354" w:rsidRPr="00583499" w:rsidRDefault="003E0354" w:rsidP="003E0354">
      <w:pPr>
        <w:spacing w:line="360" w:lineRule="auto"/>
        <w:rPr>
          <w:color w:val="FF0000"/>
        </w:rPr>
      </w:pPr>
      <w:r>
        <w:rPr>
          <w:rFonts w:eastAsia="MS Mincho"/>
          <w:color w:val="000000"/>
          <w:lang w:val="en-US" w:eastAsia="ja-JP"/>
        </w:rPr>
        <w:t>Patients were excluded if they were critically ill, had</w:t>
      </w:r>
      <w:r>
        <w:rPr>
          <w:rFonts w:eastAsia="MS Mincho"/>
          <w:lang w:eastAsia="ja-JP"/>
        </w:rPr>
        <w:t xml:space="preserve"> e</w:t>
      </w:r>
      <w:proofErr w:type="spellStart"/>
      <w:r>
        <w:rPr>
          <w:rFonts w:eastAsia="MS Mincho"/>
          <w:color w:val="000000"/>
          <w:lang w:val="en-US" w:eastAsia="ja-JP"/>
        </w:rPr>
        <w:t>xtrapulmonary</w:t>
      </w:r>
      <w:proofErr w:type="spellEnd"/>
      <w:r>
        <w:rPr>
          <w:rFonts w:eastAsia="MS Mincho"/>
          <w:color w:val="000000"/>
          <w:lang w:val="en-US" w:eastAsia="ja-JP"/>
        </w:rPr>
        <w:t xml:space="preserve"> tuberculosis, </w:t>
      </w:r>
      <w:r>
        <w:rPr>
          <w:rFonts w:eastAsia="MS Mincho"/>
          <w:lang w:eastAsia="ja-JP"/>
        </w:rPr>
        <w:t xml:space="preserve">alcoholism, psychiatric illness, blood disorders, diabetes, epilepsy, </w:t>
      </w:r>
      <w:r w:rsidRPr="00583499">
        <w:rPr>
          <w:strike/>
        </w:rPr>
        <w:t>HIV positivity,</w:t>
      </w:r>
      <w:r>
        <w:t xml:space="preserve"> p</w:t>
      </w:r>
      <w:r>
        <w:rPr>
          <w:rFonts w:eastAsia="MS Mincho"/>
          <w:lang w:eastAsia="ja-JP"/>
        </w:rPr>
        <w:t>eripheral neuritis, pregnancy,</w:t>
      </w:r>
      <w:r w:rsidRPr="00564530">
        <w:t xml:space="preserve"> </w:t>
      </w:r>
      <w:r>
        <w:t>a haemoglobin &lt; 7g/dl,</w:t>
      </w:r>
      <w:r>
        <w:rPr>
          <w:rFonts w:eastAsia="MS Mincho"/>
          <w:lang w:eastAsia="ja-JP"/>
        </w:rPr>
        <w:t xml:space="preserve"> serum </w:t>
      </w:r>
      <w:r>
        <w:t xml:space="preserve">ALT levels &gt; 5 times the upper limit of </w:t>
      </w:r>
      <w:proofErr w:type="gramStart"/>
      <w:r>
        <w:t>normal(</w:t>
      </w:r>
      <w:proofErr w:type="gramEnd"/>
      <w:r>
        <w:t xml:space="preserve">ULN), a creatinine clearance &lt; 30 ml/mi, and isoniazid or rifampicin resistance (Hain </w:t>
      </w:r>
      <w:proofErr w:type="spellStart"/>
      <w:r>
        <w:t>TBplus</w:t>
      </w:r>
      <w:proofErr w:type="spellEnd"/>
      <w:r>
        <w:t xml:space="preserve"> test or direct susceptibility testing on culture)</w:t>
      </w:r>
      <w:r w:rsidR="00583499">
        <w:t xml:space="preserve">. </w:t>
      </w:r>
      <w:r w:rsidR="00583499" w:rsidRPr="00583499">
        <w:rPr>
          <w:color w:val="FF0000"/>
        </w:rPr>
        <w:t>HIV positive patients were also excluded because of possible interaction of their anti-retroviral treatment (ART) with high dose rifampicin leading to signi</w:t>
      </w:r>
      <w:r w:rsidR="00361AF9">
        <w:rPr>
          <w:color w:val="FF0000"/>
        </w:rPr>
        <w:t>ficant reduction in blood levels</w:t>
      </w:r>
      <w:r w:rsidR="00583499" w:rsidRPr="00583499">
        <w:rPr>
          <w:color w:val="FF0000"/>
        </w:rPr>
        <w:t xml:space="preserve"> of some ARTs</w:t>
      </w:r>
      <w:r w:rsidR="00583499">
        <w:rPr>
          <w:color w:val="FF0000"/>
        </w:rPr>
        <w:t>.</w:t>
      </w:r>
    </w:p>
    <w:p w14:paraId="0297372E" w14:textId="77777777" w:rsidR="003E0354" w:rsidRDefault="003E0354" w:rsidP="003E0354">
      <w:pPr>
        <w:autoSpaceDE w:val="0"/>
        <w:spacing w:line="360" w:lineRule="auto"/>
        <w:rPr>
          <w:b/>
        </w:rPr>
      </w:pPr>
    </w:p>
    <w:p w14:paraId="7E2C9CB3" w14:textId="77777777" w:rsidR="003E0354" w:rsidRDefault="003E0354" w:rsidP="003E0354">
      <w:pPr>
        <w:autoSpaceDE w:val="0"/>
        <w:spacing w:line="360" w:lineRule="auto"/>
      </w:pPr>
      <w:r>
        <w:rPr>
          <w:b/>
        </w:rPr>
        <w:t>Randomisation</w:t>
      </w:r>
    </w:p>
    <w:p w14:paraId="108479B1" w14:textId="77777777" w:rsidR="003E0354" w:rsidRDefault="003E0354" w:rsidP="003E0354">
      <w:pPr>
        <w:pStyle w:val="BodyText2"/>
        <w:spacing w:after="0" w:line="360" w:lineRule="auto"/>
        <w:jc w:val="both"/>
        <w:rPr>
          <w:rFonts w:eastAsia="MS Mincho"/>
          <w:lang w:val="en-US" w:eastAsia="ja-JP"/>
        </w:rPr>
      </w:pPr>
      <w:r>
        <w:t xml:space="preserve">A randomisation schedule was created </w:t>
      </w:r>
      <w:r>
        <w:rPr>
          <w:rFonts w:eastAsia="MS Mincho"/>
          <w:lang w:val="en-US" w:eastAsia="ja-JP"/>
        </w:rPr>
        <w:t xml:space="preserve">by an independent person and patients randomized in a 1:1:1 ratio to each of the three treatment groups in </w:t>
      </w:r>
      <w:r w:rsidRPr="00BB4B8F">
        <w:rPr>
          <w:rFonts w:eastAsia="MS Mincho"/>
          <w:lang w:val="en-US" w:eastAsia="ja-JP"/>
        </w:rPr>
        <w:t>blocks of 9 subjects</w:t>
      </w:r>
      <w:r>
        <w:rPr>
          <w:rFonts w:eastAsia="MS Mincho"/>
          <w:lang w:val="en-US" w:eastAsia="ja-JP"/>
        </w:rPr>
        <w:t xml:space="preserve">. Participating </w:t>
      </w:r>
      <w:proofErr w:type="spellStart"/>
      <w:r>
        <w:rPr>
          <w:rFonts w:eastAsia="MS Mincho"/>
          <w:lang w:val="en-US" w:eastAsia="ja-JP"/>
        </w:rPr>
        <w:t>centres</w:t>
      </w:r>
      <w:proofErr w:type="spellEnd"/>
      <w:r>
        <w:rPr>
          <w:rFonts w:eastAsia="MS Mincho"/>
          <w:lang w:val="en-US" w:eastAsia="ja-JP"/>
        </w:rPr>
        <w:t xml:space="preserve"> were supplied with a batch of sealed and serially numbered opaque envelopes each containing a slip of paper showing the allocated regimen. </w:t>
      </w:r>
      <w:r w:rsidRPr="00841D3A">
        <w:rPr>
          <w:rFonts w:eastAsia="MS Mincho"/>
          <w:lang w:val="en-US" w:eastAsia="ja-JP"/>
        </w:rPr>
        <w:t xml:space="preserve">There was no attempt to conceal </w:t>
      </w:r>
      <w:r>
        <w:rPr>
          <w:rFonts w:eastAsia="MS Mincho"/>
          <w:lang w:val="en-US" w:eastAsia="ja-JP"/>
        </w:rPr>
        <w:t xml:space="preserve">the </w:t>
      </w:r>
      <w:r w:rsidRPr="00841D3A">
        <w:rPr>
          <w:rFonts w:eastAsia="MS Mincho"/>
          <w:lang w:val="en-US" w:eastAsia="ja-JP"/>
        </w:rPr>
        <w:lastRenderedPageBreak/>
        <w:t>treatment</w:t>
      </w:r>
      <w:r>
        <w:rPr>
          <w:rFonts w:eastAsia="MS Mincho"/>
          <w:lang w:val="en-US" w:eastAsia="ja-JP"/>
        </w:rPr>
        <w:t xml:space="preserve"> </w:t>
      </w:r>
      <w:r w:rsidRPr="00841D3A">
        <w:rPr>
          <w:rFonts w:eastAsia="MS Mincho"/>
          <w:lang w:val="en-US" w:eastAsia="ja-JP"/>
        </w:rPr>
        <w:t xml:space="preserve">after </w:t>
      </w:r>
      <w:proofErr w:type="spellStart"/>
      <w:r w:rsidRPr="00841D3A">
        <w:rPr>
          <w:rFonts w:eastAsia="MS Mincho"/>
          <w:lang w:val="en-US" w:eastAsia="ja-JP"/>
        </w:rPr>
        <w:t>randomisation</w:t>
      </w:r>
      <w:proofErr w:type="spellEnd"/>
      <w:r w:rsidRPr="00841D3A">
        <w:rPr>
          <w:rFonts w:eastAsia="MS Mincho"/>
          <w:lang w:val="en-US" w:eastAsia="ja-JP"/>
        </w:rPr>
        <w:t xml:space="preserve"> from patients, researchers, or healthcare staff. However</w:t>
      </w:r>
      <w:r>
        <w:rPr>
          <w:rFonts w:eastAsia="MS Mincho"/>
          <w:lang w:val="en-US" w:eastAsia="ja-JP"/>
        </w:rPr>
        <w:t>, the laboratory staff and an i</w:t>
      </w:r>
      <w:r w:rsidRPr="00841D3A">
        <w:rPr>
          <w:rFonts w:eastAsia="MS Mincho"/>
          <w:lang w:val="en-US" w:eastAsia="ja-JP"/>
        </w:rPr>
        <w:t xml:space="preserve">ndependent </w:t>
      </w:r>
      <w:r>
        <w:rPr>
          <w:rFonts w:eastAsia="MS Mincho"/>
          <w:lang w:val="en-US" w:eastAsia="ja-JP"/>
        </w:rPr>
        <w:t>c</w:t>
      </w:r>
      <w:r w:rsidRPr="00841D3A">
        <w:rPr>
          <w:rFonts w:eastAsia="MS Mincho"/>
          <w:lang w:val="en-US" w:eastAsia="ja-JP"/>
        </w:rPr>
        <w:t>linician</w:t>
      </w:r>
      <w:r>
        <w:rPr>
          <w:rFonts w:eastAsia="MS Mincho"/>
          <w:lang w:val="en-US" w:eastAsia="ja-JP"/>
        </w:rPr>
        <w:t xml:space="preserve"> </w:t>
      </w:r>
      <w:r w:rsidRPr="00841D3A">
        <w:rPr>
          <w:rFonts w:eastAsia="MS Mincho"/>
          <w:lang w:val="en-US" w:eastAsia="ja-JP"/>
        </w:rPr>
        <w:t xml:space="preserve">who would make a clinical assessment of any </w:t>
      </w:r>
      <w:r w:rsidR="00E34529">
        <w:rPr>
          <w:rFonts w:eastAsia="MS Mincho"/>
          <w:color w:val="FF0000"/>
          <w:lang w:val="en-US" w:eastAsia="ja-JP"/>
        </w:rPr>
        <w:t>serious adverse even (</w:t>
      </w:r>
      <w:r w:rsidRPr="00841D3A">
        <w:rPr>
          <w:rFonts w:eastAsia="MS Mincho"/>
          <w:lang w:val="en-US" w:eastAsia="ja-JP"/>
        </w:rPr>
        <w:t>SAE</w:t>
      </w:r>
      <w:r w:rsidR="00E34529">
        <w:rPr>
          <w:rFonts w:eastAsia="MS Mincho"/>
          <w:lang w:val="en-US" w:eastAsia="ja-JP"/>
        </w:rPr>
        <w:t>)</w:t>
      </w:r>
      <w:r w:rsidRPr="00841D3A">
        <w:rPr>
          <w:rFonts w:eastAsia="MS Mincho"/>
          <w:lang w:val="en-US" w:eastAsia="ja-JP"/>
        </w:rPr>
        <w:t>, were blinded to the regimen.</w:t>
      </w:r>
    </w:p>
    <w:p w14:paraId="453D2CAE" w14:textId="77777777" w:rsidR="003E0354" w:rsidRDefault="003E0354" w:rsidP="003E0354">
      <w:pPr>
        <w:autoSpaceDE w:val="0"/>
        <w:spacing w:line="360" w:lineRule="auto"/>
        <w:rPr>
          <w:rFonts w:eastAsia="MS Mincho"/>
          <w:lang w:val="en-US" w:eastAsia="ja-JP"/>
        </w:rPr>
      </w:pPr>
    </w:p>
    <w:p w14:paraId="56E7DD96" w14:textId="77777777" w:rsidR="003E0354" w:rsidRDefault="00481B41" w:rsidP="003E0354">
      <w:pPr>
        <w:spacing w:line="360" w:lineRule="auto"/>
        <w:rPr>
          <w:color w:val="FF0000"/>
        </w:rPr>
      </w:pPr>
      <w:r>
        <w:rPr>
          <w:b/>
          <w:color w:val="FF0000"/>
        </w:rPr>
        <w:t>S</w:t>
      </w:r>
      <w:r w:rsidR="00583499">
        <w:rPr>
          <w:b/>
          <w:color w:val="FF0000"/>
        </w:rPr>
        <w:t>topping rule</w:t>
      </w:r>
    </w:p>
    <w:p w14:paraId="182C9D2F" w14:textId="77777777" w:rsidR="00583499" w:rsidRPr="00583499" w:rsidRDefault="00720B1D" w:rsidP="003E0354">
      <w:pPr>
        <w:spacing w:line="360" w:lineRule="auto"/>
        <w:rPr>
          <w:color w:val="FF0000"/>
        </w:rPr>
      </w:pPr>
      <w:r>
        <w:rPr>
          <w:color w:val="FF0000"/>
        </w:rPr>
        <w:t>If</w:t>
      </w:r>
      <w:r w:rsidR="00583499">
        <w:rPr>
          <w:color w:val="FF0000"/>
        </w:rPr>
        <w:t>, at review by the Data and Safety Monitoring Committee, 5 or more grade 4 events had occurred in one arm of the study, that arm would be discontinued.</w:t>
      </w:r>
    </w:p>
    <w:p w14:paraId="0296D7D0" w14:textId="77777777" w:rsidR="003E0354" w:rsidRDefault="003E0354" w:rsidP="003E0354">
      <w:pPr>
        <w:spacing w:line="360" w:lineRule="auto"/>
        <w:rPr>
          <w:b/>
        </w:rPr>
      </w:pPr>
    </w:p>
    <w:p w14:paraId="6FE201D4" w14:textId="77777777" w:rsidR="003E0354" w:rsidRDefault="003E0354" w:rsidP="003E0354">
      <w:pPr>
        <w:spacing w:line="360" w:lineRule="auto"/>
      </w:pPr>
      <w:r>
        <w:rPr>
          <w:b/>
        </w:rPr>
        <w:t>Treatment</w:t>
      </w:r>
    </w:p>
    <w:p w14:paraId="4C6D15DB" w14:textId="77777777" w:rsidR="003E0354" w:rsidRDefault="003E0354" w:rsidP="003E0354">
      <w:pPr>
        <w:spacing w:line="360" w:lineRule="auto"/>
      </w:pPr>
      <w:r>
        <w:t>Three hundred eligible patients were randomised to:</w:t>
      </w:r>
    </w:p>
    <w:p w14:paraId="0FEC5C6F" w14:textId="77777777" w:rsidR="003E0354" w:rsidRDefault="003E0354" w:rsidP="003E0354">
      <w:pPr>
        <w:spacing w:line="360" w:lineRule="auto"/>
        <w:rPr>
          <w:b/>
        </w:rPr>
      </w:pPr>
    </w:p>
    <w:p w14:paraId="79A2DB0C" w14:textId="77777777" w:rsidR="003E0354" w:rsidRPr="00864662" w:rsidRDefault="003E0354" w:rsidP="003E0354">
      <w:pPr>
        <w:spacing w:line="360" w:lineRule="auto"/>
        <w:jc w:val="both"/>
        <w:rPr>
          <w:b/>
          <w:strike/>
        </w:rPr>
      </w:pPr>
      <w:r w:rsidRPr="00864662">
        <w:rPr>
          <w:b/>
          <w:strike/>
        </w:rPr>
        <w:t>Control Regimen(R10)</w:t>
      </w:r>
      <w:r w:rsidRPr="00864662">
        <w:rPr>
          <w:strike/>
        </w:rPr>
        <w:t>: Eight weeks of daily ethambutol, isoniazid, rifampicin at the usual dose of 10 mg/kg, and pyrazinamide followed by 18 weeks of daily isoniazid and rifampicin.</w:t>
      </w:r>
    </w:p>
    <w:p w14:paraId="77BA5B8F" w14:textId="77777777" w:rsidR="003E0354" w:rsidRPr="00864662" w:rsidRDefault="003E0354" w:rsidP="003E0354">
      <w:pPr>
        <w:spacing w:line="360" w:lineRule="auto"/>
        <w:jc w:val="both"/>
        <w:rPr>
          <w:b/>
          <w:strike/>
        </w:rPr>
      </w:pPr>
      <w:r w:rsidRPr="00864662">
        <w:rPr>
          <w:b/>
          <w:strike/>
        </w:rPr>
        <w:t>Study Regimen 1(R15</w:t>
      </w:r>
      <w:proofErr w:type="gramStart"/>
      <w:r w:rsidRPr="00864662">
        <w:rPr>
          <w:b/>
          <w:strike/>
        </w:rPr>
        <w:t>)</w:t>
      </w:r>
      <w:r w:rsidRPr="00864662">
        <w:rPr>
          <w:strike/>
        </w:rPr>
        <w:t>:The</w:t>
      </w:r>
      <w:proofErr w:type="gramEnd"/>
      <w:r w:rsidRPr="00864662">
        <w:rPr>
          <w:strike/>
        </w:rPr>
        <w:t xml:space="preserve"> regimen as above but with an increase in the dose of rifampicin to 15mg/kg body weight daily for the first 16 weeks (standard dose rifampicin was given for the last 10 weeks of the regimen). </w:t>
      </w:r>
    </w:p>
    <w:p w14:paraId="4357750F" w14:textId="77777777" w:rsidR="003E0354" w:rsidRPr="00864662" w:rsidRDefault="003E0354" w:rsidP="003E0354">
      <w:pPr>
        <w:spacing w:line="360" w:lineRule="auto"/>
        <w:jc w:val="both"/>
        <w:rPr>
          <w:strike/>
        </w:rPr>
      </w:pPr>
      <w:r w:rsidRPr="00864662">
        <w:rPr>
          <w:b/>
          <w:strike/>
        </w:rPr>
        <w:t>Study Regimen 2(R20)</w:t>
      </w:r>
      <w:r w:rsidRPr="00864662">
        <w:rPr>
          <w:strike/>
        </w:rPr>
        <w:t>: The regimen as above but with an increase in the dose of rifampicin to 20mg/kg body weight daily for the first 16 weeks (standard dose rifampicin was given for the last 10 weeks of the regimen).</w:t>
      </w:r>
    </w:p>
    <w:p w14:paraId="0D32A0E3" w14:textId="77777777" w:rsidR="00864662" w:rsidRPr="00864662" w:rsidRDefault="00864662" w:rsidP="00864662">
      <w:pPr>
        <w:spacing w:line="360" w:lineRule="auto"/>
        <w:jc w:val="both"/>
        <w:rPr>
          <w:b/>
          <w:color w:val="FF0000"/>
        </w:rPr>
      </w:pPr>
      <w:r w:rsidRPr="00864662">
        <w:rPr>
          <w:b/>
          <w:color w:val="FF0000"/>
        </w:rPr>
        <w:t>Control regimen</w:t>
      </w:r>
      <w:r w:rsidR="003F5C1D">
        <w:rPr>
          <w:b/>
          <w:color w:val="FF0000"/>
        </w:rPr>
        <w:t xml:space="preserve"> (R10)</w:t>
      </w:r>
      <w:r w:rsidRPr="00864662">
        <w:rPr>
          <w:b/>
          <w:color w:val="FF0000"/>
        </w:rPr>
        <w:t xml:space="preserve"> </w:t>
      </w:r>
    </w:p>
    <w:p w14:paraId="6A52CF2C" w14:textId="77777777" w:rsidR="00864662" w:rsidRPr="00864662" w:rsidRDefault="00A25FD4" w:rsidP="00864662">
      <w:pPr>
        <w:spacing w:line="360" w:lineRule="auto"/>
        <w:jc w:val="both"/>
        <w:rPr>
          <w:color w:val="FF0000"/>
        </w:rPr>
      </w:pPr>
      <w:r>
        <w:rPr>
          <w:color w:val="FF0000"/>
        </w:rPr>
        <w:t>8 weeks</w:t>
      </w:r>
      <w:r w:rsidR="00864662" w:rsidRPr="00864662">
        <w:rPr>
          <w:color w:val="FF0000"/>
        </w:rPr>
        <w:t xml:space="preserve"> of daily ethambutol, isoniazid, rifampicin, and pyrazinamide followed by </w:t>
      </w:r>
      <w:r>
        <w:rPr>
          <w:color w:val="FF0000"/>
        </w:rPr>
        <w:t>18 weeks</w:t>
      </w:r>
      <w:r w:rsidR="00864662" w:rsidRPr="00864662">
        <w:rPr>
          <w:color w:val="FF0000"/>
        </w:rPr>
        <w:t xml:space="preserve"> of daily isoniazid and rifampicin (2EHRZ/4HR)</w:t>
      </w:r>
    </w:p>
    <w:p w14:paraId="05E2B95C" w14:textId="77777777" w:rsidR="00864662" w:rsidRPr="00864662" w:rsidRDefault="00864662" w:rsidP="00864662">
      <w:pPr>
        <w:spacing w:line="360" w:lineRule="auto"/>
        <w:jc w:val="both"/>
        <w:rPr>
          <w:b/>
          <w:color w:val="FF0000"/>
        </w:rPr>
      </w:pPr>
    </w:p>
    <w:p w14:paraId="65EDA0E3" w14:textId="77777777" w:rsidR="00864662" w:rsidRPr="00864662" w:rsidRDefault="00864662" w:rsidP="00864662">
      <w:pPr>
        <w:spacing w:line="360" w:lineRule="auto"/>
        <w:jc w:val="both"/>
        <w:rPr>
          <w:b/>
          <w:color w:val="FF0000"/>
        </w:rPr>
      </w:pPr>
      <w:r w:rsidRPr="00864662">
        <w:rPr>
          <w:b/>
          <w:color w:val="FF0000"/>
        </w:rPr>
        <w:t>Study regimen 1</w:t>
      </w:r>
      <w:r w:rsidR="003F5C1D">
        <w:rPr>
          <w:b/>
          <w:color w:val="FF0000"/>
        </w:rPr>
        <w:t xml:space="preserve"> (R15)</w:t>
      </w:r>
    </w:p>
    <w:p w14:paraId="68421395" w14:textId="77777777" w:rsidR="00864662" w:rsidRPr="00864662" w:rsidRDefault="00A25FD4" w:rsidP="00864662">
      <w:pPr>
        <w:spacing w:line="360" w:lineRule="auto"/>
        <w:jc w:val="both"/>
        <w:rPr>
          <w:color w:val="FF0000"/>
        </w:rPr>
      </w:pPr>
      <w:r>
        <w:rPr>
          <w:color w:val="FF0000"/>
        </w:rPr>
        <w:t xml:space="preserve">8 weeks </w:t>
      </w:r>
      <w:r w:rsidR="00864662" w:rsidRPr="00864662">
        <w:rPr>
          <w:color w:val="FF0000"/>
        </w:rPr>
        <w:t xml:space="preserve">of daily ethambutol, isoniazid, rifampicin, and pyrazinamide followed by </w:t>
      </w:r>
      <w:r>
        <w:rPr>
          <w:color w:val="FF0000"/>
        </w:rPr>
        <w:t>18 weeks</w:t>
      </w:r>
      <w:r w:rsidR="00864662" w:rsidRPr="00864662">
        <w:rPr>
          <w:color w:val="FF0000"/>
        </w:rPr>
        <w:t xml:space="preserve"> of daily isoniazid and rifampicin. A supplement of 300mg of rifampicin </w:t>
      </w:r>
      <w:r w:rsidR="00864662">
        <w:rPr>
          <w:color w:val="FF0000"/>
        </w:rPr>
        <w:t>was</w:t>
      </w:r>
      <w:r w:rsidR="00864662" w:rsidRPr="00864662">
        <w:rPr>
          <w:color w:val="FF0000"/>
        </w:rPr>
        <w:t xml:space="preserve"> given for the first </w:t>
      </w:r>
      <w:r>
        <w:rPr>
          <w:color w:val="FF0000"/>
        </w:rPr>
        <w:t>16 weeks</w:t>
      </w:r>
      <w:r w:rsidR="00864662" w:rsidRPr="00864662">
        <w:rPr>
          <w:color w:val="FF0000"/>
        </w:rPr>
        <w:t xml:space="preserve"> (2EHR</w:t>
      </w:r>
      <w:r w:rsidR="00864662" w:rsidRPr="00864662">
        <w:rPr>
          <w:color w:val="FF0000"/>
          <w:vertAlign w:val="subscript"/>
        </w:rPr>
        <w:t>15</w:t>
      </w:r>
      <w:r w:rsidR="00864662" w:rsidRPr="00864662">
        <w:rPr>
          <w:color w:val="FF0000"/>
        </w:rPr>
        <w:t>Z/2HR</w:t>
      </w:r>
      <w:r w:rsidR="00864662" w:rsidRPr="00864662">
        <w:rPr>
          <w:color w:val="FF0000"/>
          <w:vertAlign w:val="subscript"/>
        </w:rPr>
        <w:t>15</w:t>
      </w:r>
      <w:r w:rsidR="00864662" w:rsidRPr="00864662">
        <w:rPr>
          <w:color w:val="FF0000"/>
        </w:rPr>
        <w:t>/2 HR).</w:t>
      </w:r>
    </w:p>
    <w:p w14:paraId="49F62347" w14:textId="77777777" w:rsidR="00864662" w:rsidRPr="00864662" w:rsidRDefault="00864662" w:rsidP="00864662">
      <w:pPr>
        <w:spacing w:line="360" w:lineRule="auto"/>
        <w:jc w:val="both"/>
        <w:rPr>
          <w:color w:val="FF0000"/>
        </w:rPr>
      </w:pPr>
    </w:p>
    <w:p w14:paraId="02B44712" w14:textId="77777777" w:rsidR="00864662" w:rsidRPr="00864662" w:rsidRDefault="00864662" w:rsidP="00864662">
      <w:pPr>
        <w:spacing w:line="360" w:lineRule="auto"/>
        <w:jc w:val="both"/>
        <w:rPr>
          <w:b/>
          <w:color w:val="FF0000"/>
        </w:rPr>
      </w:pPr>
      <w:r w:rsidRPr="00864662">
        <w:rPr>
          <w:b/>
          <w:color w:val="FF0000"/>
        </w:rPr>
        <w:t>Study regimen 2</w:t>
      </w:r>
      <w:r w:rsidR="003F5C1D">
        <w:rPr>
          <w:b/>
          <w:color w:val="FF0000"/>
        </w:rPr>
        <w:t xml:space="preserve"> (R20)</w:t>
      </w:r>
    </w:p>
    <w:p w14:paraId="59171CB5" w14:textId="77777777" w:rsidR="00864662" w:rsidRPr="00864662" w:rsidRDefault="00A25FD4" w:rsidP="00864662">
      <w:pPr>
        <w:spacing w:line="360" w:lineRule="auto"/>
        <w:jc w:val="both"/>
        <w:rPr>
          <w:color w:val="FF0000"/>
        </w:rPr>
      </w:pPr>
      <w:r>
        <w:rPr>
          <w:color w:val="FF0000"/>
        </w:rPr>
        <w:t>8 weeks</w:t>
      </w:r>
      <w:r w:rsidR="00864662" w:rsidRPr="00864662">
        <w:rPr>
          <w:color w:val="FF0000"/>
        </w:rPr>
        <w:t xml:space="preserve"> of daily ethambutol, isoniazid, rifampicin, and pyrazinamide followed by </w:t>
      </w:r>
      <w:r>
        <w:rPr>
          <w:color w:val="FF0000"/>
        </w:rPr>
        <w:t>18 weeks</w:t>
      </w:r>
      <w:r w:rsidR="00864662" w:rsidRPr="00864662">
        <w:rPr>
          <w:color w:val="FF0000"/>
        </w:rPr>
        <w:t xml:space="preserve"> of daily isoniazid and rifampicin. A supplement of </w:t>
      </w:r>
      <w:r w:rsidR="008425A6">
        <w:rPr>
          <w:color w:val="FF0000"/>
        </w:rPr>
        <w:t xml:space="preserve">450mg or </w:t>
      </w:r>
      <w:r w:rsidR="00864662" w:rsidRPr="00864662">
        <w:rPr>
          <w:color w:val="FF0000"/>
        </w:rPr>
        <w:t xml:space="preserve">600mg of rifampicin </w:t>
      </w:r>
      <w:r w:rsidR="00864662">
        <w:rPr>
          <w:color w:val="FF0000"/>
        </w:rPr>
        <w:t>was</w:t>
      </w:r>
      <w:r w:rsidR="00864662" w:rsidRPr="00864662">
        <w:rPr>
          <w:color w:val="FF0000"/>
        </w:rPr>
        <w:t xml:space="preserve"> given for the first </w:t>
      </w:r>
      <w:r>
        <w:rPr>
          <w:color w:val="FF0000"/>
        </w:rPr>
        <w:t>16 weeks</w:t>
      </w:r>
      <w:r w:rsidR="00864662" w:rsidRPr="00864662">
        <w:rPr>
          <w:color w:val="FF0000"/>
        </w:rPr>
        <w:t xml:space="preserve"> (2EHR</w:t>
      </w:r>
      <w:r w:rsidR="00864662" w:rsidRPr="00864662">
        <w:rPr>
          <w:color w:val="FF0000"/>
          <w:vertAlign w:val="subscript"/>
        </w:rPr>
        <w:t>20</w:t>
      </w:r>
      <w:r w:rsidR="00864662" w:rsidRPr="00864662">
        <w:rPr>
          <w:color w:val="FF0000"/>
        </w:rPr>
        <w:t>Z/2HR</w:t>
      </w:r>
      <w:r w:rsidR="00864662" w:rsidRPr="00864662">
        <w:rPr>
          <w:color w:val="FF0000"/>
          <w:vertAlign w:val="subscript"/>
        </w:rPr>
        <w:t>20</w:t>
      </w:r>
      <w:r w:rsidR="00864662" w:rsidRPr="00864662">
        <w:rPr>
          <w:color w:val="FF0000"/>
        </w:rPr>
        <w:t>/2 HR).</w:t>
      </w:r>
    </w:p>
    <w:p w14:paraId="66B53B2C" w14:textId="77777777" w:rsidR="00864662" w:rsidRDefault="00864662" w:rsidP="003E0354">
      <w:pPr>
        <w:spacing w:line="360" w:lineRule="auto"/>
        <w:jc w:val="both"/>
        <w:rPr>
          <w:b/>
        </w:rPr>
      </w:pPr>
    </w:p>
    <w:p w14:paraId="51ABFBA6" w14:textId="77777777" w:rsidR="003E0354" w:rsidRDefault="003E0354" w:rsidP="003E0354">
      <w:pPr>
        <w:spacing w:line="360" w:lineRule="auto"/>
        <w:jc w:val="both"/>
        <w:rPr>
          <w:rFonts w:eastAsia="MS Mincho"/>
          <w:lang w:val="en-US" w:eastAsia="ja-JP"/>
        </w:rPr>
      </w:pPr>
    </w:p>
    <w:p w14:paraId="4DE1E206" w14:textId="77777777" w:rsidR="003F3787" w:rsidRDefault="003F3787" w:rsidP="003F3787">
      <w:pPr>
        <w:spacing w:line="360" w:lineRule="auto"/>
        <w:rPr>
          <w:b/>
        </w:rPr>
      </w:pPr>
      <w:r>
        <w:rPr>
          <w:b/>
        </w:rPr>
        <w:lastRenderedPageBreak/>
        <w:t>RIFATOX Trial</w:t>
      </w:r>
    </w:p>
    <w:p w14:paraId="6DA8EE66" w14:textId="77777777" w:rsidR="003F3787" w:rsidRDefault="003F3787" w:rsidP="003E0354">
      <w:pPr>
        <w:spacing w:line="360" w:lineRule="auto"/>
      </w:pPr>
    </w:p>
    <w:p w14:paraId="04CEA051" w14:textId="77777777" w:rsidR="00A871F5" w:rsidRDefault="003E0354" w:rsidP="003E0354">
      <w:pPr>
        <w:spacing w:line="360" w:lineRule="auto"/>
        <w:rPr>
          <w:rFonts w:eastAsia="MS Mincho"/>
          <w:lang w:val="en-US" w:eastAsia="ja-JP"/>
        </w:rPr>
      </w:pPr>
      <w:r>
        <w:t>Drugs given were those used in routine practice at the participating centres except in Mbarara where the drugs were imported for the purposes of the trial (</w:t>
      </w:r>
      <w:proofErr w:type="gramStart"/>
      <w:r w:rsidRPr="00841D3A">
        <w:rPr>
          <w:rFonts w:eastAsia="MS Mincho"/>
          <w:lang w:val="en-US" w:eastAsia="ja-JP"/>
        </w:rPr>
        <w:t>EHRZ</w:t>
      </w:r>
      <w:r w:rsidR="004F3064">
        <w:rPr>
          <w:rFonts w:eastAsia="MS Mincho"/>
          <w:color w:val="FF0000"/>
          <w:lang w:val="en-US" w:eastAsia="ja-JP"/>
        </w:rPr>
        <w:t>(</w:t>
      </w:r>
      <w:proofErr w:type="gramEnd"/>
      <w:r w:rsidR="004F3064">
        <w:rPr>
          <w:rFonts w:eastAsia="MS Mincho"/>
          <w:color w:val="FF0000"/>
          <w:lang w:val="en-US" w:eastAsia="ja-JP"/>
        </w:rPr>
        <w:t>275/75/150/400mg)</w:t>
      </w:r>
      <w:r w:rsidRPr="00841D3A">
        <w:rPr>
          <w:rFonts w:eastAsia="MS Mincho"/>
          <w:lang w:val="en-US" w:eastAsia="ja-JP"/>
        </w:rPr>
        <w:t xml:space="preserve"> and HR</w:t>
      </w:r>
      <w:r w:rsidR="004F3064">
        <w:rPr>
          <w:rFonts w:eastAsia="MS Mincho"/>
          <w:color w:val="FF0000"/>
          <w:lang w:val="en-US" w:eastAsia="ja-JP"/>
        </w:rPr>
        <w:t>(</w:t>
      </w:r>
      <w:r w:rsidR="00822CB7">
        <w:rPr>
          <w:rFonts w:eastAsia="MS Mincho"/>
          <w:color w:val="FF0000"/>
          <w:lang w:val="en-US" w:eastAsia="ja-JP"/>
        </w:rPr>
        <w:t>150/300mg)</w:t>
      </w:r>
      <w:r>
        <w:rPr>
          <w:rFonts w:eastAsia="MS Mincho"/>
          <w:lang w:val="en-US" w:eastAsia="ja-JP"/>
        </w:rPr>
        <w:t xml:space="preserve"> and R</w:t>
      </w:r>
      <w:r w:rsidR="00822CB7">
        <w:rPr>
          <w:rFonts w:eastAsia="MS Mincho"/>
          <w:color w:val="FF0000"/>
          <w:lang w:val="en-US" w:eastAsia="ja-JP"/>
        </w:rPr>
        <w:t>(</w:t>
      </w:r>
      <w:r w:rsidR="00864662">
        <w:rPr>
          <w:rFonts w:eastAsia="MS Mincho"/>
          <w:color w:val="FF0000"/>
          <w:lang w:val="en-US" w:eastAsia="ja-JP"/>
        </w:rPr>
        <w:t>15</w:t>
      </w:r>
      <w:r w:rsidR="00822CB7">
        <w:rPr>
          <w:rFonts w:eastAsia="MS Mincho"/>
          <w:color w:val="FF0000"/>
          <w:lang w:val="en-US" w:eastAsia="ja-JP"/>
        </w:rPr>
        <w:t>0mg</w:t>
      </w:r>
      <w:r w:rsidR="00A871F5">
        <w:rPr>
          <w:rFonts w:eastAsia="MS Mincho"/>
          <w:color w:val="FF0000"/>
          <w:lang w:val="en-US" w:eastAsia="ja-JP"/>
        </w:rPr>
        <w:t>/300mg</w:t>
      </w:r>
      <w:r w:rsidR="00822CB7">
        <w:rPr>
          <w:rFonts w:eastAsia="MS Mincho"/>
          <w:color w:val="FF0000"/>
          <w:lang w:val="en-US" w:eastAsia="ja-JP"/>
        </w:rPr>
        <w:t>)</w:t>
      </w:r>
      <w:r>
        <w:rPr>
          <w:rFonts w:eastAsia="MS Mincho"/>
          <w:lang w:val="en-US" w:eastAsia="ja-JP"/>
        </w:rPr>
        <w:t xml:space="preserve"> manufactured by Lupin, India</w:t>
      </w:r>
      <w:r>
        <w:t xml:space="preserve">). </w:t>
      </w:r>
      <w:r w:rsidRPr="008425A6">
        <w:rPr>
          <w:strike/>
        </w:rPr>
        <w:t xml:space="preserve">Thus, </w:t>
      </w:r>
      <w:r w:rsidR="008425A6">
        <w:rPr>
          <w:color w:val="FF0000"/>
        </w:rPr>
        <w:t>I</w:t>
      </w:r>
      <w:r>
        <w:rPr>
          <w:rFonts w:eastAsia="MS Mincho"/>
          <w:lang w:val="en-US" w:eastAsia="ja-JP"/>
        </w:rPr>
        <w:t xml:space="preserve">n Kathmandu, the drug formulations </w:t>
      </w:r>
      <w:r w:rsidR="008425A6">
        <w:rPr>
          <w:rFonts w:eastAsia="MS Mincho"/>
          <w:lang w:val="en-US" w:eastAsia="ja-JP"/>
        </w:rPr>
        <w:t>a</w:t>
      </w:r>
      <w:r>
        <w:rPr>
          <w:rFonts w:eastAsia="MS Mincho"/>
          <w:lang w:val="en-US" w:eastAsia="ja-JP"/>
        </w:rPr>
        <w:t>re EHRZ and HR</w:t>
      </w:r>
      <w:r w:rsidR="00822CB7">
        <w:rPr>
          <w:rFonts w:eastAsia="MS Mincho"/>
          <w:color w:val="FF0000"/>
          <w:lang w:val="en-US" w:eastAsia="ja-JP"/>
        </w:rPr>
        <w:t>, in dosages shown above,</w:t>
      </w:r>
      <w:r>
        <w:rPr>
          <w:rFonts w:eastAsia="MS Mincho"/>
          <w:lang w:val="en-US" w:eastAsia="ja-JP"/>
        </w:rPr>
        <w:t xml:space="preserve"> supplied by the Global Drug Fund</w:t>
      </w:r>
      <w:r w:rsidR="00864662" w:rsidRPr="00864662">
        <w:rPr>
          <w:rFonts w:eastAsia="MS Mincho"/>
          <w:lang w:val="en-US" w:eastAsia="ja-JP"/>
        </w:rPr>
        <w:t xml:space="preserve"> </w:t>
      </w:r>
      <w:r w:rsidR="00864662">
        <w:rPr>
          <w:rFonts w:eastAsia="MS Mincho"/>
          <w:lang w:val="en-US" w:eastAsia="ja-JP"/>
        </w:rPr>
        <w:t>and R</w:t>
      </w:r>
      <w:r w:rsidR="00864662">
        <w:rPr>
          <w:rFonts w:eastAsia="MS Mincho"/>
          <w:color w:val="FF0000"/>
          <w:lang w:val="en-US" w:eastAsia="ja-JP"/>
        </w:rPr>
        <w:t>(</w:t>
      </w:r>
      <w:r w:rsidR="00A871F5">
        <w:rPr>
          <w:rFonts w:eastAsia="MS Mincho"/>
          <w:color w:val="FF0000"/>
          <w:lang w:val="en-US" w:eastAsia="ja-JP"/>
        </w:rPr>
        <w:t>300</w:t>
      </w:r>
      <w:r w:rsidR="00864662">
        <w:rPr>
          <w:rFonts w:eastAsia="MS Mincho"/>
          <w:color w:val="FF0000"/>
          <w:lang w:val="en-US" w:eastAsia="ja-JP"/>
        </w:rPr>
        <w:t>mg)</w:t>
      </w:r>
      <w:r w:rsidR="00864662">
        <w:rPr>
          <w:rFonts w:eastAsia="MS Mincho"/>
          <w:lang w:val="en-US" w:eastAsia="ja-JP"/>
        </w:rPr>
        <w:t xml:space="preserve"> manufactured by Lupin, India</w:t>
      </w:r>
      <w:r>
        <w:rPr>
          <w:rFonts w:eastAsia="MS Mincho"/>
          <w:lang w:val="en-US" w:eastAsia="ja-JP"/>
        </w:rPr>
        <w:t xml:space="preserve">. </w:t>
      </w:r>
      <w:r w:rsidRPr="00841D3A">
        <w:rPr>
          <w:rFonts w:eastAsia="MS Mincho"/>
          <w:lang w:val="en-US" w:eastAsia="ja-JP"/>
        </w:rPr>
        <w:t xml:space="preserve">In Santa </w:t>
      </w:r>
      <w:r>
        <w:rPr>
          <w:rFonts w:eastAsia="MS Mincho"/>
          <w:lang w:val="en-US" w:eastAsia="ja-JP"/>
        </w:rPr>
        <w:t>Cruz</w:t>
      </w:r>
      <w:r w:rsidRPr="00841D3A">
        <w:rPr>
          <w:rFonts w:eastAsia="MS Mincho"/>
          <w:lang w:val="en-US" w:eastAsia="ja-JP"/>
        </w:rPr>
        <w:t>, the</w:t>
      </w:r>
      <w:r>
        <w:rPr>
          <w:rFonts w:eastAsia="MS Mincho"/>
          <w:lang w:val="en-US" w:eastAsia="ja-JP"/>
        </w:rPr>
        <w:t xml:space="preserve"> formulations</w:t>
      </w:r>
      <w:r w:rsidRPr="00841D3A">
        <w:rPr>
          <w:rFonts w:eastAsia="MS Mincho"/>
          <w:lang w:val="en-US" w:eastAsia="ja-JP"/>
        </w:rPr>
        <w:t xml:space="preserve"> </w:t>
      </w:r>
      <w:r w:rsidR="008425A6">
        <w:rPr>
          <w:rFonts w:eastAsia="MS Mincho"/>
          <w:lang w:val="en-US" w:eastAsia="ja-JP"/>
        </w:rPr>
        <w:t>a</w:t>
      </w:r>
      <w:r w:rsidRPr="00841D3A">
        <w:rPr>
          <w:rFonts w:eastAsia="MS Mincho"/>
          <w:lang w:val="en-US" w:eastAsia="ja-JP"/>
        </w:rPr>
        <w:t>re E</w:t>
      </w:r>
      <w:r w:rsidR="00822CB7">
        <w:rPr>
          <w:rFonts w:eastAsia="MS Mincho"/>
          <w:color w:val="FF0000"/>
          <w:lang w:val="en-US" w:eastAsia="ja-JP"/>
        </w:rPr>
        <w:t>(400mg)</w:t>
      </w:r>
      <w:r>
        <w:rPr>
          <w:rFonts w:eastAsia="MS Mincho"/>
          <w:lang w:val="en-US" w:eastAsia="ja-JP"/>
        </w:rPr>
        <w:t xml:space="preserve"> (</w:t>
      </w:r>
      <w:proofErr w:type="spellStart"/>
      <w:r>
        <w:rPr>
          <w:rFonts w:eastAsia="MS Mincho"/>
          <w:lang w:val="en-US" w:eastAsia="ja-JP"/>
        </w:rPr>
        <w:t>MacLeods</w:t>
      </w:r>
      <w:proofErr w:type="spellEnd"/>
      <w:r>
        <w:rPr>
          <w:rFonts w:eastAsia="MS Mincho"/>
          <w:lang w:val="en-US" w:eastAsia="ja-JP"/>
        </w:rPr>
        <w:t>, India)</w:t>
      </w:r>
      <w:r w:rsidRPr="00841D3A">
        <w:rPr>
          <w:rFonts w:eastAsia="MS Mincho"/>
          <w:lang w:val="en-US" w:eastAsia="ja-JP"/>
        </w:rPr>
        <w:t xml:space="preserve">, </w:t>
      </w:r>
      <w:proofErr w:type="gramStart"/>
      <w:r w:rsidRPr="00841D3A">
        <w:rPr>
          <w:rFonts w:eastAsia="MS Mincho"/>
          <w:lang w:val="en-US" w:eastAsia="ja-JP"/>
        </w:rPr>
        <w:t>HR</w:t>
      </w:r>
      <w:r w:rsidR="00822CB7">
        <w:rPr>
          <w:rFonts w:eastAsia="MS Mincho"/>
          <w:color w:val="FF0000"/>
          <w:lang w:val="en-US" w:eastAsia="ja-JP"/>
        </w:rPr>
        <w:t>(</w:t>
      </w:r>
      <w:proofErr w:type="gramEnd"/>
      <w:r w:rsidR="00822CB7">
        <w:rPr>
          <w:rFonts w:eastAsia="MS Mincho"/>
          <w:color w:val="FF0000"/>
          <w:lang w:val="en-US" w:eastAsia="ja-JP"/>
        </w:rPr>
        <w:t>150/300mg)</w:t>
      </w:r>
      <w:r>
        <w:rPr>
          <w:rFonts w:eastAsia="MS Mincho"/>
          <w:lang w:val="en-US" w:eastAsia="ja-JP"/>
        </w:rPr>
        <w:t>,</w:t>
      </w:r>
      <w:r w:rsidRPr="00841D3A">
        <w:rPr>
          <w:rFonts w:eastAsia="MS Mincho"/>
          <w:lang w:val="en-US" w:eastAsia="ja-JP"/>
        </w:rPr>
        <w:t xml:space="preserve"> Z</w:t>
      </w:r>
      <w:r w:rsidR="00822CB7">
        <w:rPr>
          <w:rFonts w:eastAsia="MS Mincho"/>
          <w:color w:val="FF0000"/>
          <w:lang w:val="en-US" w:eastAsia="ja-JP"/>
        </w:rPr>
        <w:t>(400mg)</w:t>
      </w:r>
      <w:r>
        <w:rPr>
          <w:rFonts w:eastAsia="MS Mincho"/>
          <w:lang w:val="en-US" w:eastAsia="ja-JP"/>
        </w:rPr>
        <w:t xml:space="preserve"> and R</w:t>
      </w:r>
      <w:r w:rsidR="00822CB7">
        <w:rPr>
          <w:rFonts w:eastAsia="MS Mincho"/>
          <w:color w:val="FF0000"/>
          <w:lang w:val="en-US" w:eastAsia="ja-JP"/>
        </w:rPr>
        <w:t>(</w:t>
      </w:r>
      <w:r w:rsidR="00A871F5">
        <w:rPr>
          <w:rFonts w:eastAsia="MS Mincho"/>
          <w:color w:val="FF0000"/>
          <w:lang w:val="en-US" w:eastAsia="ja-JP"/>
        </w:rPr>
        <w:t>300</w:t>
      </w:r>
      <w:r w:rsidR="00822CB7">
        <w:rPr>
          <w:rFonts w:eastAsia="MS Mincho"/>
          <w:color w:val="FF0000"/>
          <w:lang w:val="en-US" w:eastAsia="ja-JP"/>
        </w:rPr>
        <w:t>mg)</w:t>
      </w:r>
      <w:r>
        <w:rPr>
          <w:rFonts w:eastAsia="MS Mincho"/>
          <w:lang w:val="en-US" w:eastAsia="ja-JP"/>
        </w:rPr>
        <w:t xml:space="preserve"> (Lupin, India)</w:t>
      </w:r>
      <w:r w:rsidRPr="00841D3A">
        <w:rPr>
          <w:rFonts w:eastAsia="MS Mincho"/>
          <w:lang w:val="en-US" w:eastAsia="ja-JP"/>
        </w:rPr>
        <w:t xml:space="preserve">.  </w:t>
      </w:r>
    </w:p>
    <w:p w14:paraId="05E8EE37" w14:textId="77777777" w:rsidR="00A871F5" w:rsidRDefault="00A871F5" w:rsidP="003E0354">
      <w:pPr>
        <w:spacing w:line="360" w:lineRule="auto"/>
        <w:rPr>
          <w:rFonts w:eastAsia="MS Mincho"/>
          <w:lang w:val="en-US" w:eastAsia="ja-JP"/>
        </w:rPr>
      </w:pPr>
    </w:p>
    <w:p w14:paraId="54075C97" w14:textId="77777777" w:rsidR="003E0354" w:rsidRDefault="003E0354" w:rsidP="003E0354">
      <w:pPr>
        <w:spacing w:line="360" w:lineRule="auto"/>
        <w:rPr>
          <w:rFonts w:eastAsia="MS Mincho"/>
          <w:lang w:eastAsia="ja-JP"/>
        </w:rPr>
      </w:pPr>
      <w:r w:rsidRPr="0052740A">
        <w:rPr>
          <w:rFonts w:eastAsia="MS Mincho"/>
          <w:strike/>
          <w:lang w:val="en-US" w:eastAsia="ja-JP"/>
        </w:rPr>
        <w:t xml:space="preserve">All </w:t>
      </w:r>
      <w:r w:rsidR="0052740A">
        <w:rPr>
          <w:rFonts w:eastAsia="MS Mincho"/>
          <w:color w:val="FF0000"/>
          <w:lang w:val="en-US" w:eastAsia="ja-JP"/>
        </w:rPr>
        <w:t>D</w:t>
      </w:r>
      <w:r>
        <w:rPr>
          <w:rFonts w:eastAsia="MS Mincho"/>
          <w:lang w:val="en-US" w:eastAsia="ja-JP"/>
        </w:rPr>
        <w:t xml:space="preserve">oses were calculated according to WHO weight band </w:t>
      </w:r>
      <w:r w:rsidRPr="0052740A">
        <w:rPr>
          <w:rFonts w:eastAsia="MS Mincho"/>
          <w:strike/>
          <w:lang w:val="en-US" w:eastAsia="ja-JP"/>
        </w:rPr>
        <w:t>recommendation</w:t>
      </w:r>
      <w:r>
        <w:rPr>
          <w:rFonts w:eastAsia="MS Mincho"/>
          <w:vertAlign w:val="superscript"/>
          <w:lang w:val="en-US" w:eastAsia="ja-JP"/>
        </w:rPr>
        <w:t>4</w:t>
      </w:r>
      <w:r w:rsidR="00A25FD4">
        <w:rPr>
          <w:rFonts w:eastAsia="MS Mincho"/>
          <w:vertAlign w:val="superscript"/>
          <w:lang w:val="en-US" w:eastAsia="ja-JP"/>
        </w:rPr>
        <w:t xml:space="preserve"> </w:t>
      </w:r>
      <w:r w:rsidR="00A871F5">
        <w:rPr>
          <w:rFonts w:eastAsia="MS Mincho"/>
          <w:color w:val="FF0000"/>
          <w:lang w:val="en-US" w:eastAsia="ja-JP"/>
        </w:rPr>
        <w:t>namely, 35-39, 40-54, 55-69 and 70 or more kg at enrolment.</w:t>
      </w:r>
      <w:r w:rsidR="004224E9">
        <w:rPr>
          <w:rFonts w:eastAsia="MS Mincho"/>
          <w:color w:val="FF0000"/>
          <w:lang w:val="en-US" w:eastAsia="ja-JP"/>
        </w:rPr>
        <w:t xml:space="preserve"> </w:t>
      </w:r>
      <w:r w:rsidR="0052740A">
        <w:rPr>
          <w:rFonts w:eastAsia="MS Mincho"/>
          <w:color w:val="FF0000"/>
          <w:lang w:val="en-US" w:eastAsia="ja-JP"/>
        </w:rPr>
        <w:t>Table 1 shows t</w:t>
      </w:r>
      <w:r w:rsidR="004224E9">
        <w:rPr>
          <w:rFonts w:eastAsia="MS Mincho"/>
          <w:color w:val="FF0000"/>
          <w:lang w:val="en-US" w:eastAsia="ja-JP"/>
        </w:rPr>
        <w:t>he range of rifampicin dosing.</w:t>
      </w:r>
    </w:p>
    <w:p w14:paraId="3977F7EE" w14:textId="77777777" w:rsidR="003E0354" w:rsidRDefault="003E0354" w:rsidP="003E0354">
      <w:pPr>
        <w:autoSpaceDE w:val="0"/>
        <w:spacing w:line="360" w:lineRule="auto"/>
        <w:rPr>
          <w:rFonts w:eastAsia="MS Mincho"/>
          <w:b/>
          <w:bCs/>
          <w:lang w:val="en-US" w:eastAsia="ja-JP"/>
        </w:rPr>
      </w:pPr>
    </w:p>
    <w:p w14:paraId="4A6F2E97" w14:textId="77777777" w:rsidR="003E0354" w:rsidRDefault="003E0354" w:rsidP="003E0354">
      <w:pPr>
        <w:autoSpaceDE w:val="0"/>
        <w:spacing w:line="360" w:lineRule="auto"/>
        <w:rPr>
          <w:rFonts w:eastAsia="MS Mincho"/>
          <w:lang w:val="en-US" w:eastAsia="ja-JP"/>
        </w:rPr>
      </w:pPr>
      <w:r>
        <w:rPr>
          <w:rFonts w:eastAsia="MS Mincho"/>
          <w:b/>
          <w:bCs/>
          <w:lang w:val="en-US" w:eastAsia="ja-JP"/>
        </w:rPr>
        <w:t>Follow-up</w:t>
      </w:r>
    </w:p>
    <w:p w14:paraId="265B3B7C" w14:textId="77777777" w:rsidR="003E0354" w:rsidRDefault="003E0354" w:rsidP="003E0354">
      <w:pPr>
        <w:autoSpaceDE w:val="0"/>
        <w:spacing w:line="360" w:lineRule="auto"/>
        <w:rPr>
          <w:b/>
          <w:bCs/>
          <w:lang w:val="en-US" w:eastAsia="ja-JP"/>
        </w:rPr>
      </w:pPr>
      <w:r>
        <w:rPr>
          <w:rFonts w:eastAsia="MS Mincho"/>
          <w:lang w:val="en-US" w:eastAsia="ja-JP"/>
        </w:rPr>
        <w:t xml:space="preserve">For the first 8 weeks, patients attended the treatment </w:t>
      </w:r>
      <w:proofErr w:type="spellStart"/>
      <w:r>
        <w:rPr>
          <w:rFonts w:eastAsia="MS Mincho"/>
          <w:lang w:val="en-US" w:eastAsia="ja-JP"/>
        </w:rPr>
        <w:t>centre</w:t>
      </w:r>
      <w:proofErr w:type="spellEnd"/>
      <w:r>
        <w:rPr>
          <w:rFonts w:eastAsia="MS Mincho"/>
          <w:lang w:val="en-US" w:eastAsia="ja-JP"/>
        </w:rPr>
        <w:t xml:space="preserve"> daily for direct observation of doses ingested. Thereafter, patients either attended 6 days a week (Kathmandu), or given a </w:t>
      </w:r>
      <w:r w:rsidRPr="006A5908">
        <w:rPr>
          <w:rFonts w:eastAsia="MS Mincho"/>
          <w:strike/>
          <w:lang w:val="en-US" w:eastAsia="ja-JP"/>
        </w:rPr>
        <w:t>week or a month’s</w:t>
      </w:r>
      <w:r>
        <w:rPr>
          <w:rFonts w:eastAsia="MS Mincho"/>
          <w:lang w:val="en-US" w:eastAsia="ja-JP"/>
        </w:rPr>
        <w:t xml:space="preserve"> supply of the drugs to be taken under the supervision of a designated family or community member known as the Domiciliary Treatment Monitor (DTM) (Santa Cruz and Mbarara). The type of supervision (C for treatment </w:t>
      </w:r>
      <w:proofErr w:type="spellStart"/>
      <w:r>
        <w:rPr>
          <w:rFonts w:eastAsia="MS Mincho"/>
          <w:lang w:val="en-US" w:eastAsia="ja-JP"/>
        </w:rPr>
        <w:t>centre</w:t>
      </w:r>
      <w:proofErr w:type="spellEnd"/>
      <w:r>
        <w:rPr>
          <w:rFonts w:eastAsia="MS Mincho"/>
          <w:lang w:val="en-US" w:eastAsia="ja-JP"/>
        </w:rPr>
        <w:t>, D for DTM, T for unsupervised and N for not taken) was recorded on the Treatment Card for the first 16 weeks.</w:t>
      </w:r>
    </w:p>
    <w:p w14:paraId="1505DBB7" w14:textId="77777777" w:rsidR="003E0354" w:rsidRDefault="003E0354" w:rsidP="003E0354">
      <w:pPr>
        <w:autoSpaceDE w:val="0"/>
        <w:spacing w:line="360" w:lineRule="auto"/>
      </w:pPr>
    </w:p>
    <w:p w14:paraId="1CCAC2E4" w14:textId="77777777" w:rsidR="003E0354" w:rsidRDefault="003E0354" w:rsidP="003E0354">
      <w:pPr>
        <w:autoSpaceDE w:val="0"/>
        <w:spacing w:line="360" w:lineRule="auto"/>
        <w:rPr>
          <w:rFonts w:eastAsia="MS Mincho"/>
          <w:lang w:val="en-US" w:eastAsia="ja-JP"/>
        </w:rPr>
      </w:pPr>
      <w:r w:rsidRPr="00AB06CA">
        <w:rPr>
          <w:strike/>
        </w:rPr>
        <w:t>In depth interviews</w:t>
      </w:r>
      <w:r w:rsidR="006A5908">
        <w:t xml:space="preserve"> </w:t>
      </w:r>
      <w:r w:rsidR="00AB06CA" w:rsidRPr="00AB06CA">
        <w:rPr>
          <w:color w:val="FF0000"/>
        </w:rPr>
        <w:t xml:space="preserve">Patients were interviewed </w:t>
      </w:r>
      <w:r w:rsidR="006A5908">
        <w:rPr>
          <w:color w:val="FF0000"/>
        </w:rPr>
        <w:t>regarding symptoms and signs</w:t>
      </w:r>
      <w:r>
        <w:t xml:space="preserve">, and serum ALT </w:t>
      </w:r>
      <w:r w:rsidRPr="006A5908">
        <w:rPr>
          <w:strike/>
        </w:rPr>
        <w:t>examinations</w:t>
      </w:r>
      <w:r w:rsidR="006A5908">
        <w:t xml:space="preserve"> </w:t>
      </w:r>
      <w:r w:rsidR="006A5908">
        <w:rPr>
          <w:color w:val="FF0000"/>
        </w:rPr>
        <w:t>estimations</w:t>
      </w:r>
      <w:r>
        <w:t xml:space="preserve"> </w:t>
      </w:r>
      <w:r w:rsidRPr="00720B1D">
        <w:rPr>
          <w:strike/>
        </w:rPr>
        <w:t>were</w:t>
      </w:r>
      <w:r>
        <w:t xml:space="preserve"> carried out</w:t>
      </w:r>
      <w:r w:rsidR="00720B1D">
        <w:t>,</w:t>
      </w:r>
      <w:r>
        <w:t xml:space="preserve"> at 2, 4, 8, 12 and 16 weeks </w:t>
      </w:r>
      <w:r w:rsidRPr="00720B1D">
        <w:rPr>
          <w:strike/>
        </w:rPr>
        <w:t>after starting treatment</w:t>
      </w:r>
      <w:r>
        <w:t>.</w:t>
      </w:r>
      <w:r w:rsidRPr="00E922D2">
        <w:rPr>
          <w:rFonts w:eastAsia="MS Mincho"/>
          <w:lang w:val="en-US" w:eastAsia="ja-JP"/>
        </w:rPr>
        <w:t xml:space="preserve"> </w:t>
      </w:r>
      <w:r w:rsidRPr="006A5908">
        <w:rPr>
          <w:strike/>
        </w:rPr>
        <w:t>In Mbarara full blood counts were also done at these visits.</w:t>
      </w:r>
      <w:r>
        <w:t xml:space="preserve"> Patients could also attend at any time if they experienced side effects. </w:t>
      </w:r>
      <w:r w:rsidRPr="00720B1D">
        <w:rPr>
          <w:strike/>
        </w:rPr>
        <w:t>At each centre a</w:t>
      </w:r>
      <w:r>
        <w:t xml:space="preserve"> </w:t>
      </w:r>
      <w:proofErr w:type="spellStart"/>
      <w:r w:rsidR="00720B1D">
        <w:rPr>
          <w:color w:val="FF0000"/>
        </w:rPr>
        <w:t>A</w:t>
      </w:r>
      <w:proofErr w:type="spellEnd"/>
      <w:r w:rsidR="00720B1D">
        <w:rPr>
          <w:color w:val="FF0000"/>
        </w:rPr>
        <w:t xml:space="preserve"> </w:t>
      </w:r>
      <w:r>
        <w:t>d</w:t>
      </w:r>
      <w:r w:rsidR="00720B1D">
        <w:t>octor, independent of the trial</w:t>
      </w:r>
      <w:r>
        <w:t xml:space="preserve"> and blinded to the regimen, was appointed to interview patients who reported severe symptoms or adverse reactions, to assess their </w:t>
      </w:r>
      <w:r w:rsidRPr="00720B1D">
        <w:rPr>
          <w:strike/>
        </w:rPr>
        <w:t>severity and relationship to the drugs</w:t>
      </w:r>
      <w:r w:rsidR="00865567">
        <w:t xml:space="preserve"> </w:t>
      </w:r>
      <w:r w:rsidR="00865567">
        <w:rPr>
          <w:color w:val="FF0000"/>
        </w:rPr>
        <w:t>causality</w:t>
      </w:r>
      <w:r>
        <w:t>.</w:t>
      </w:r>
    </w:p>
    <w:p w14:paraId="29A35C47" w14:textId="77777777" w:rsidR="003E0354" w:rsidRDefault="003E0354" w:rsidP="003E0354">
      <w:pPr>
        <w:spacing w:line="360" w:lineRule="auto"/>
      </w:pPr>
      <w:r>
        <w:t>.</w:t>
      </w:r>
    </w:p>
    <w:p w14:paraId="7B17D326" w14:textId="77777777" w:rsidR="003E0354" w:rsidRDefault="003E0354" w:rsidP="003E0354">
      <w:pPr>
        <w:spacing w:line="360" w:lineRule="auto"/>
        <w:rPr>
          <w:rFonts w:eastAsia="MS Mincho"/>
          <w:b/>
          <w:bCs/>
          <w:lang w:val="en-US" w:eastAsia="ja-JP"/>
        </w:rPr>
      </w:pPr>
      <w:r w:rsidRPr="00D2731F">
        <w:t xml:space="preserve">Sputum </w:t>
      </w:r>
      <w:r>
        <w:t xml:space="preserve">microscopy and </w:t>
      </w:r>
      <w:r w:rsidRPr="00D2731F">
        <w:t xml:space="preserve">culture for </w:t>
      </w:r>
      <w:proofErr w:type="spellStart"/>
      <w:proofErr w:type="gramStart"/>
      <w:r w:rsidRPr="00D2731F">
        <w:rPr>
          <w:i/>
        </w:rPr>
        <w:t>M</w:t>
      </w:r>
      <w:r>
        <w:rPr>
          <w:i/>
        </w:rPr>
        <w:t>.</w:t>
      </w:r>
      <w:r w:rsidRPr="00D2731F">
        <w:rPr>
          <w:i/>
        </w:rPr>
        <w:t>t</w:t>
      </w:r>
      <w:r>
        <w:rPr>
          <w:i/>
        </w:rPr>
        <w:t>u</w:t>
      </w:r>
      <w:r w:rsidRPr="00D2731F">
        <w:rPr>
          <w:i/>
        </w:rPr>
        <w:t>b</w:t>
      </w:r>
      <w:r>
        <w:rPr>
          <w:i/>
        </w:rPr>
        <w:t>erculosis</w:t>
      </w:r>
      <w:proofErr w:type="spellEnd"/>
      <w:proofErr w:type="gramEnd"/>
      <w:r w:rsidRPr="00D2731F">
        <w:t xml:space="preserve"> was done </w:t>
      </w:r>
      <w:r w:rsidRPr="00E34529">
        <w:rPr>
          <w:strike/>
        </w:rPr>
        <w:t>at screening, enrolment</w:t>
      </w:r>
      <w:r w:rsidRPr="00D2731F">
        <w:t xml:space="preserve"> </w:t>
      </w:r>
      <w:r w:rsidR="00E34529">
        <w:rPr>
          <w:color w:val="FF0000"/>
        </w:rPr>
        <w:t xml:space="preserve">pretreatment </w:t>
      </w:r>
      <w:r w:rsidRPr="00D2731F">
        <w:t xml:space="preserve">and </w:t>
      </w:r>
      <w:r w:rsidR="00E34529">
        <w:rPr>
          <w:color w:val="FF0000"/>
        </w:rPr>
        <w:t xml:space="preserve">at </w:t>
      </w:r>
      <w:r w:rsidRPr="00D2731F">
        <w:t>8 weeks</w:t>
      </w:r>
      <w:r>
        <w:t>,</w:t>
      </w:r>
      <w:r w:rsidRPr="00D2731F">
        <w:t xml:space="preserve"> </w:t>
      </w:r>
      <w:r w:rsidRPr="00BB1718">
        <w:rPr>
          <w:strike/>
        </w:rPr>
        <w:t>using</w:t>
      </w:r>
      <w:r w:rsidRPr="00D2731F">
        <w:t xml:space="preserve"> </w:t>
      </w:r>
      <w:r w:rsidR="00BB1718" w:rsidRPr="00BB1718">
        <w:rPr>
          <w:color w:val="FF0000"/>
        </w:rPr>
        <w:t>on</w:t>
      </w:r>
      <w:r w:rsidR="00BB1718">
        <w:rPr>
          <w:color w:val="FF0000"/>
        </w:rPr>
        <w:t xml:space="preserve"> </w:t>
      </w:r>
      <w:r w:rsidRPr="00D2731F">
        <w:t xml:space="preserve">Löwenstein-Jensen medium. </w:t>
      </w:r>
      <w:r w:rsidRPr="000B52A6">
        <w:rPr>
          <w:strike/>
        </w:rPr>
        <w:t>In Mbarara MGIT liquid medium was also used to culture the organism. The results on solid media only are reported.</w:t>
      </w:r>
      <w:r>
        <w:t xml:space="preserve"> </w:t>
      </w:r>
      <w:r w:rsidRPr="00BB1718">
        <w:rPr>
          <w:rFonts w:eastAsia="MS Mincho"/>
          <w:strike/>
          <w:lang w:val="en-US" w:eastAsia="ja-JP"/>
        </w:rPr>
        <w:t>On completion of the initial 8-weeks, patients started the continuation phase, irrespective of the bacteriological result at 2 months.</w:t>
      </w:r>
      <w:r w:rsidRPr="00BB1718">
        <w:rPr>
          <w:strike/>
        </w:rPr>
        <w:t xml:space="preserve"> </w:t>
      </w:r>
      <w:r w:rsidRPr="00D2731F">
        <w:t xml:space="preserve">Drug susceptibility tests to isoniazid and rifampicin were carried out either by standard phenotypic tests (Kathmandu and Santa </w:t>
      </w:r>
      <w:r>
        <w:t>Cruz</w:t>
      </w:r>
      <w:r w:rsidRPr="00D2731F">
        <w:t xml:space="preserve">) or </w:t>
      </w:r>
      <w:r w:rsidRPr="00BB1718">
        <w:rPr>
          <w:strike/>
        </w:rPr>
        <w:t>the</w:t>
      </w:r>
      <w:r w:rsidRPr="00D2731F">
        <w:t xml:space="preserve"> </w:t>
      </w:r>
      <w:proofErr w:type="spellStart"/>
      <w:r w:rsidRPr="00E24163">
        <w:t>GenoType</w:t>
      </w:r>
      <w:proofErr w:type="spellEnd"/>
      <w:r w:rsidRPr="00E24163">
        <w:t xml:space="preserve"> </w:t>
      </w:r>
      <w:proofErr w:type="spellStart"/>
      <w:r w:rsidRPr="00E24163">
        <w:t>MTBDR</w:t>
      </w:r>
      <w:r w:rsidRPr="00E24163">
        <w:rPr>
          <w:i/>
          <w:iCs/>
        </w:rPr>
        <w:t>plus</w:t>
      </w:r>
      <w:proofErr w:type="spellEnd"/>
      <w:r w:rsidRPr="00E24163">
        <w:rPr>
          <w:i/>
          <w:iCs/>
        </w:rPr>
        <w:t xml:space="preserve"> </w:t>
      </w:r>
      <w:r w:rsidRPr="00E24163">
        <w:t>test</w:t>
      </w:r>
      <w:r w:rsidRPr="00E24163">
        <w:rPr>
          <w:vertAlign w:val="superscript"/>
        </w:rPr>
        <w:t>1</w:t>
      </w:r>
      <w:r w:rsidR="00F80DFE">
        <w:rPr>
          <w:vertAlign w:val="superscript"/>
        </w:rPr>
        <w:t>7</w:t>
      </w:r>
      <w:r w:rsidRPr="00E24163">
        <w:rPr>
          <w:vertAlign w:val="superscript"/>
        </w:rPr>
        <w:t xml:space="preserve"> </w:t>
      </w:r>
      <w:r w:rsidRPr="00D2731F">
        <w:t>(Mbarara).</w:t>
      </w:r>
      <w:r>
        <w:t xml:space="preserve"> </w:t>
      </w:r>
    </w:p>
    <w:p w14:paraId="5C0C6452" w14:textId="77777777" w:rsidR="003E0354" w:rsidRDefault="003E0354" w:rsidP="003E0354">
      <w:pPr>
        <w:autoSpaceDE w:val="0"/>
        <w:spacing w:line="360" w:lineRule="auto"/>
        <w:rPr>
          <w:rFonts w:eastAsia="MS Mincho"/>
          <w:lang w:val="en-US" w:eastAsia="ja-JP"/>
        </w:rPr>
      </w:pPr>
    </w:p>
    <w:p w14:paraId="62718005" w14:textId="77777777" w:rsidR="003E0354" w:rsidRDefault="003E0354" w:rsidP="003E0354">
      <w:pPr>
        <w:autoSpaceDE w:val="0"/>
        <w:spacing w:line="360" w:lineRule="auto"/>
        <w:rPr>
          <w:rFonts w:eastAsia="MS Mincho"/>
          <w:bCs/>
          <w:lang w:val="en-US" w:eastAsia="ja-JP"/>
        </w:rPr>
      </w:pPr>
      <w:r>
        <w:rPr>
          <w:rFonts w:eastAsia="MS Mincho"/>
          <w:b/>
          <w:bCs/>
          <w:lang w:val="en-US" w:eastAsia="ja-JP"/>
        </w:rPr>
        <w:t>Data Management</w:t>
      </w:r>
    </w:p>
    <w:p w14:paraId="37491EAD" w14:textId="77777777" w:rsidR="003E0354" w:rsidRDefault="003E0354" w:rsidP="003E0354">
      <w:pPr>
        <w:autoSpaceDE w:val="0"/>
        <w:spacing w:line="360" w:lineRule="auto"/>
        <w:rPr>
          <w:rFonts w:eastAsia="MS Mincho"/>
          <w:lang w:val="en-US" w:eastAsia="ja-JP"/>
        </w:rPr>
      </w:pPr>
      <w:bookmarkStart w:id="0" w:name="_Ref52255658"/>
      <w:bookmarkStart w:id="1" w:name="_Ref52247971"/>
      <w:r>
        <w:rPr>
          <w:rFonts w:eastAsia="MS Mincho"/>
          <w:lang w:val="en-US" w:eastAsia="ja-JP"/>
        </w:rPr>
        <w:t xml:space="preserve">Data were collected on case </w:t>
      </w:r>
      <w:r w:rsidR="00A75A77">
        <w:rPr>
          <w:rFonts w:eastAsia="MS Mincho"/>
          <w:lang w:val="en-US" w:eastAsia="ja-JP"/>
        </w:rPr>
        <w:t xml:space="preserve">report forms </w:t>
      </w:r>
      <w:r w:rsidR="00A75A77" w:rsidRPr="00720B1D">
        <w:rPr>
          <w:rFonts w:eastAsia="MS Mincho"/>
          <w:strike/>
          <w:lang w:val="en-US" w:eastAsia="ja-JP"/>
        </w:rPr>
        <w:t>at the trial sites</w:t>
      </w:r>
      <w:r w:rsidR="00A75A77">
        <w:rPr>
          <w:rFonts w:eastAsia="MS Mincho"/>
          <w:lang w:val="en-US" w:eastAsia="ja-JP"/>
        </w:rPr>
        <w:t xml:space="preserve">. From Kathmandu and </w:t>
      </w:r>
      <w:proofErr w:type="gramStart"/>
      <w:r w:rsidR="00A75A77">
        <w:rPr>
          <w:rFonts w:eastAsia="MS Mincho"/>
          <w:lang w:val="en-US" w:eastAsia="ja-JP"/>
        </w:rPr>
        <w:t>Santa Cruz</w:t>
      </w:r>
      <w:proofErr w:type="gramEnd"/>
      <w:r w:rsidR="00A75A77">
        <w:rPr>
          <w:rFonts w:eastAsia="MS Mincho"/>
          <w:lang w:val="en-US" w:eastAsia="ja-JP"/>
        </w:rPr>
        <w:t xml:space="preserve"> the forms were </w:t>
      </w:r>
      <w:r>
        <w:rPr>
          <w:rFonts w:eastAsia="MS Mincho"/>
          <w:lang w:val="en-US" w:eastAsia="ja-JP"/>
        </w:rPr>
        <w:t>sent to St. George’s, University of London where they were checked for missing</w:t>
      </w:r>
      <w:r w:rsidR="00BB1718">
        <w:rPr>
          <w:rFonts w:eastAsia="MS Mincho"/>
          <w:lang w:val="en-US" w:eastAsia="ja-JP"/>
        </w:rPr>
        <w:t xml:space="preserve"> </w:t>
      </w:r>
      <w:r w:rsidR="00BB1718">
        <w:rPr>
          <w:rFonts w:eastAsia="MS Mincho"/>
          <w:color w:val="FF0000"/>
          <w:lang w:val="en-US" w:eastAsia="ja-JP"/>
        </w:rPr>
        <w:t xml:space="preserve">and </w:t>
      </w:r>
      <w:r w:rsidR="00F527BB">
        <w:rPr>
          <w:rFonts w:eastAsia="MS Mincho"/>
          <w:color w:val="FF0000"/>
          <w:lang w:val="en-US" w:eastAsia="ja-JP"/>
        </w:rPr>
        <w:t>atypical results.</w:t>
      </w:r>
      <w:r>
        <w:rPr>
          <w:rFonts w:eastAsia="MS Mincho"/>
          <w:lang w:val="en-US" w:eastAsia="ja-JP"/>
        </w:rPr>
        <w:t xml:space="preserve"> </w:t>
      </w:r>
      <w:r w:rsidRPr="00F527BB">
        <w:rPr>
          <w:rFonts w:eastAsia="MS Mincho"/>
          <w:strike/>
          <w:lang w:val="en-US" w:eastAsia="ja-JP"/>
        </w:rPr>
        <w:t>data and necessary verification made with the sites.</w:t>
      </w:r>
      <w:r w:rsidRPr="00F527BB">
        <w:rPr>
          <w:rFonts w:eastAsia="MS Mincho"/>
          <w:lang w:val="en-US" w:eastAsia="ja-JP"/>
        </w:rPr>
        <w:t xml:space="preserve"> Once </w:t>
      </w:r>
      <w:r w:rsidRPr="00F527BB">
        <w:rPr>
          <w:rFonts w:eastAsia="MS Mincho"/>
          <w:strike/>
          <w:lang w:val="en-US" w:eastAsia="ja-JP"/>
        </w:rPr>
        <w:t>missing data</w:t>
      </w:r>
      <w:r w:rsidRPr="00F527BB">
        <w:rPr>
          <w:rFonts w:eastAsia="MS Mincho"/>
          <w:lang w:val="en-US" w:eastAsia="ja-JP"/>
        </w:rPr>
        <w:t xml:space="preserve"> </w:t>
      </w:r>
      <w:r w:rsidR="00F527BB">
        <w:rPr>
          <w:rFonts w:eastAsia="MS Mincho"/>
          <w:color w:val="FF0000"/>
          <w:lang w:val="en-US" w:eastAsia="ja-JP"/>
        </w:rPr>
        <w:t xml:space="preserve">these issues </w:t>
      </w:r>
      <w:r w:rsidRPr="00F527BB">
        <w:rPr>
          <w:rFonts w:eastAsia="MS Mincho"/>
          <w:lang w:val="en-US" w:eastAsia="ja-JP"/>
        </w:rPr>
        <w:t>had been addressed,</w:t>
      </w:r>
      <w:r w:rsidR="00BB1718">
        <w:rPr>
          <w:rFonts w:eastAsia="MS Mincho"/>
          <w:lang w:val="en-US" w:eastAsia="ja-JP"/>
        </w:rPr>
        <w:t xml:space="preserve"> </w:t>
      </w:r>
      <w:r w:rsidR="00F527BB">
        <w:rPr>
          <w:rFonts w:eastAsia="MS Mincho"/>
          <w:color w:val="FF0000"/>
          <w:lang w:val="en-US" w:eastAsia="ja-JP"/>
        </w:rPr>
        <w:t>t</w:t>
      </w:r>
      <w:r>
        <w:rPr>
          <w:rFonts w:eastAsia="MS Mincho"/>
          <w:lang w:val="en-US" w:eastAsia="ja-JP"/>
        </w:rPr>
        <w:t>he forms were</w:t>
      </w:r>
      <w:r w:rsidR="00BB1718">
        <w:rPr>
          <w:rFonts w:eastAsia="MS Mincho"/>
          <w:lang w:val="en-US" w:eastAsia="ja-JP"/>
        </w:rPr>
        <w:t xml:space="preserve"> </w:t>
      </w:r>
      <w:r>
        <w:rPr>
          <w:rFonts w:eastAsia="MS Mincho"/>
          <w:lang w:val="en-US" w:eastAsia="ja-JP"/>
        </w:rPr>
        <w:t xml:space="preserve">sent to </w:t>
      </w:r>
      <w:proofErr w:type="spellStart"/>
      <w:r>
        <w:rPr>
          <w:rFonts w:eastAsia="MS Mincho"/>
          <w:lang w:val="en-US" w:eastAsia="ja-JP"/>
        </w:rPr>
        <w:t>Epicentre</w:t>
      </w:r>
      <w:proofErr w:type="spellEnd"/>
      <w:r>
        <w:rPr>
          <w:rFonts w:eastAsia="MS Mincho"/>
          <w:lang w:val="en-US" w:eastAsia="ja-JP"/>
        </w:rPr>
        <w:t xml:space="preserve">, Mbarara where double data entry and data validation was carried out using </w:t>
      </w:r>
      <w:proofErr w:type="spellStart"/>
      <w:r>
        <w:rPr>
          <w:rFonts w:eastAsia="MS Mincho"/>
          <w:lang w:val="en-US" w:eastAsia="ja-JP"/>
        </w:rPr>
        <w:t>Voozanoo</w:t>
      </w:r>
      <w:proofErr w:type="spellEnd"/>
      <w:r>
        <w:rPr>
          <w:rFonts w:eastAsia="MS Mincho"/>
          <w:lang w:val="en-US" w:eastAsia="ja-JP"/>
        </w:rPr>
        <w:t xml:space="preserve"> (</w:t>
      </w:r>
      <w:proofErr w:type="spellStart"/>
      <w:r>
        <w:rPr>
          <w:rFonts w:eastAsia="MS Mincho"/>
          <w:lang w:val="en-US" w:eastAsia="ja-JP"/>
        </w:rPr>
        <w:t>Epiconcept</w:t>
      </w:r>
      <w:proofErr w:type="spellEnd"/>
      <w:r>
        <w:rPr>
          <w:rFonts w:eastAsia="MS Mincho"/>
          <w:lang w:val="en-US" w:eastAsia="ja-JP"/>
        </w:rPr>
        <w:t xml:space="preserve">, Paris, France) software version </w:t>
      </w:r>
      <w:r>
        <w:t>3.4.2</w:t>
      </w:r>
      <w:r>
        <w:rPr>
          <w:rFonts w:eastAsia="MS Mincho"/>
          <w:lang w:val="en-US" w:eastAsia="ja-JP"/>
        </w:rPr>
        <w:t>.</w:t>
      </w:r>
    </w:p>
    <w:p w14:paraId="0B2AAB0B" w14:textId="77777777" w:rsidR="003E0354" w:rsidRDefault="003E0354" w:rsidP="003E0354">
      <w:pPr>
        <w:autoSpaceDE w:val="0"/>
        <w:spacing w:line="360" w:lineRule="auto"/>
        <w:rPr>
          <w:rFonts w:eastAsia="MS Mincho"/>
          <w:lang w:val="en-US" w:eastAsia="ja-JP"/>
        </w:rPr>
      </w:pPr>
    </w:p>
    <w:p w14:paraId="7EF07073" w14:textId="77777777" w:rsidR="00583499" w:rsidRDefault="00583499" w:rsidP="003E0354">
      <w:pPr>
        <w:autoSpaceDE w:val="0"/>
        <w:spacing w:line="360" w:lineRule="auto"/>
        <w:rPr>
          <w:rFonts w:eastAsia="MS Mincho"/>
          <w:color w:val="FF0000"/>
          <w:lang w:val="en-US" w:eastAsia="ja-JP"/>
        </w:rPr>
      </w:pPr>
      <w:r>
        <w:rPr>
          <w:rFonts w:eastAsia="MS Mincho"/>
          <w:b/>
          <w:color w:val="FF0000"/>
          <w:lang w:val="en-US" w:eastAsia="ja-JP"/>
        </w:rPr>
        <w:t>Site monitoring</w:t>
      </w:r>
    </w:p>
    <w:p w14:paraId="6916F977" w14:textId="77777777" w:rsidR="00583499" w:rsidRDefault="00583499" w:rsidP="003E0354">
      <w:pPr>
        <w:autoSpaceDE w:val="0"/>
        <w:spacing w:line="360" w:lineRule="auto"/>
        <w:rPr>
          <w:rFonts w:eastAsia="MS Mincho"/>
          <w:color w:val="FF0000"/>
          <w:lang w:val="en-US" w:eastAsia="ja-JP"/>
        </w:rPr>
      </w:pPr>
      <w:r>
        <w:rPr>
          <w:rFonts w:eastAsia="MS Mincho"/>
          <w:color w:val="FF0000"/>
          <w:lang w:val="en-US" w:eastAsia="ja-JP"/>
        </w:rPr>
        <w:t xml:space="preserve">The sites were </w:t>
      </w:r>
      <w:r w:rsidR="008979D4">
        <w:rPr>
          <w:rFonts w:eastAsia="MS Mincho"/>
          <w:color w:val="FF0000"/>
          <w:lang w:val="en-US" w:eastAsia="ja-JP"/>
        </w:rPr>
        <w:t xml:space="preserve">regularly </w:t>
      </w:r>
      <w:r w:rsidR="003F5C1D">
        <w:rPr>
          <w:rFonts w:eastAsia="MS Mincho"/>
          <w:color w:val="FF0000"/>
          <w:lang w:val="en-US" w:eastAsia="ja-JP"/>
        </w:rPr>
        <w:t>monitored</w:t>
      </w:r>
      <w:r>
        <w:rPr>
          <w:rFonts w:eastAsia="MS Mincho"/>
          <w:color w:val="FF0000"/>
          <w:lang w:val="en-US" w:eastAsia="ja-JP"/>
        </w:rPr>
        <w:t xml:space="preserve"> by the Trial Manager as well as </w:t>
      </w:r>
      <w:r w:rsidR="008979D4">
        <w:rPr>
          <w:rFonts w:eastAsia="MS Mincho"/>
          <w:color w:val="FF0000"/>
          <w:lang w:val="en-US" w:eastAsia="ja-JP"/>
        </w:rPr>
        <w:t>local m</w:t>
      </w:r>
      <w:r>
        <w:rPr>
          <w:rFonts w:eastAsia="MS Mincho"/>
          <w:color w:val="FF0000"/>
          <w:lang w:val="en-US" w:eastAsia="ja-JP"/>
        </w:rPr>
        <w:t>onitors.</w:t>
      </w:r>
    </w:p>
    <w:p w14:paraId="316D36A7" w14:textId="77777777" w:rsidR="00583499" w:rsidRPr="00583499" w:rsidRDefault="00583499" w:rsidP="003E0354">
      <w:pPr>
        <w:autoSpaceDE w:val="0"/>
        <w:spacing w:line="360" w:lineRule="auto"/>
        <w:rPr>
          <w:rFonts w:eastAsia="MS Mincho"/>
          <w:color w:val="FF0000"/>
          <w:lang w:val="en-US" w:eastAsia="ja-JP"/>
        </w:rPr>
      </w:pPr>
    </w:p>
    <w:p w14:paraId="45D67823" w14:textId="77777777" w:rsidR="003E0354" w:rsidRPr="00A84AF4" w:rsidRDefault="003E0354" w:rsidP="003E0354">
      <w:pPr>
        <w:pStyle w:val="Heading2"/>
        <w:spacing w:before="0" w:line="360" w:lineRule="auto"/>
        <w:jc w:val="both"/>
        <w:rPr>
          <w:rFonts w:ascii="Times New Roman" w:hAnsi="Times New Roman" w:cs="Times New Roman"/>
          <w:b w:val="0"/>
          <w:sz w:val="24"/>
          <w:szCs w:val="24"/>
        </w:rPr>
      </w:pPr>
      <w:bookmarkStart w:id="2" w:name="_Ref52255818"/>
      <w:bookmarkStart w:id="3" w:name="_Ref52255586"/>
      <w:bookmarkStart w:id="4" w:name="_Ref52255583"/>
      <w:bookmarkEnd w:id="0"/>
      <w:bookmarkEnd w:id="1"/>
      <w:r w:rsidRPr="00A84AF4">
        <w:rPr>
          <w:rFonts w:ascii="Times New Roman" w:hAnsi="Times New Roman" w:cs="Times New Roman"/>
          <w:sz w:val="24"/>
          <w:szCs w:val="24"/>
        </w:rPr>
        <w:t>Outcome Measures</w:t>
      </w:r>
      <w:bookmarkEnd w:id="2"/>
      <w:bookmarkEnd w:id="3"/>
      <w:bookmarkEnd w:id="4"/>
    </w:p>
    <w:p w14:paraId="4FCBBDE4" w14:textId="77777777" w:rsidR="003E0354" w:rsidRPr="00D9475C" w:rsidRDefault="003E0354" w:rsidP="003E0354">
      <w:pPr>
        <w:pStyle w:val="Heading3"/>
        <w:spacing w:line="360" w:lineRule="auto"/>
        <w:rPr>
          <w:rFonts w:ascii="Times New Roman" w:hAnsi="Times New Roman" w:cs="Times New Roman"/>
          <w:i/>
        </w:rPr>
      </w:pPr>
      <w:r w:rsidRPr="00D9475C">
        <w:rPr>
          <w:rFonts w:ascii="Times New Roman" w:hAnsi="Times New Roman" w:cs="Times New Roman"/>
          <w:i/>
        </w:rPr>
        <w:t xml:space="preserve">Primary outcome: </w:t>
      </w:r>
    </w:p>
    <w:p w14:paraId="5640B23D" w14:textId="77777777" w:rsidR="003E0354" w:rsidRPr="00117347" w:rsidRDefault="003E0354" w:rsidP="003E0354">
      <w:pPr>
        <w:pStyle w:val="Heading3"/>
        <w:spacing w:line="360" w:lineRule="auto"/>
        <w:rPr>
          <w:color w:val="FF0000"/>
        </w:rPr>
      </w:pPr>
      <w:r w:rsidRPr="00267F1F">
        <w:rPr>
          <w:rFonts w:ascii="Times New Roman" w:hAnsi="Times New Roman" w:cs="Times New Roman"/>
          <w:b w:val="0"/>
        </w:rPr>
        <w:t xml:space="preserve">Occurrence of </w:t>
      </w:r>
      <w:r>
        <w:rPr>
          <w:rFonts w:ascii="Times New Roman" w:hAnsi="Times New Roman" w:cs="Times New Roman"/>
          <w:b w:val="0"/>
        </w:rPr>
        <w:t xml:space="preserve">any </w:t>
      </w:r>
      <w:r w:rsidRPr="00C9578C">
        <w:rPr>
          <w:b w:val="0"/>
        </w:rPr>
        <w:t>Division of AIDS</w:t>
      </w:r>
      <w:r>
        <w:t xml:space="preserve"> </w:t>
      </w:r>
      <w:r w:rsidRPr="00F13F55">
        <w:rPr>
          <w:b w:val="0"/>
        </w:rPr>
        <w:t>(</w:t>
      </w:r>
      <w:r w:rsidRPr="00267F1F">
        <w:rPr>
          <w:rFonts w:ascii="Times New Roman" w:hAnsi="Times New Roman" w:cs="Times New Roman"/>
          <w:b w:val="0"/>
        </w:rPr>
        <w:t>DAIDS</w:t>
      </w:r>
      <w:r>
        <w:rPr>
          <w:rFonts w:ascii="Times New Roman" w:hAnsi="Times New Roman" w:cs="Times New Roman"/>
          <w:b w:val="0"/>
        </w:rPr>
        <w:t>)</w:t>
      </w:r>
      <w:r>
        <w:rPr>
          <w:rFonts w:ascii="Times New Roman" w:hAnsi="Times New Roman" w:cs="Times New Roman"/>
          <w:b w:val="0"/>
          <w:vertAlign w:val="superscript"/>
        </w:rPr>
        <w:t>1</w:t>
      </w:r>
      <w:r>
        <w:t xml:space="preserve"> </w:t>
      </w:r>
      <w:r w:rsidRPr="00267F1F">
        <w:rPr>
          <w:rFonts w:ascii="Times New Roman" w:hAnsi="Times New Roman" w:cs="Times New Roman"/>
          <w:b w:val="0"/>
        </w:rPr>
        <w:t>grade 3 or 4</w:t>
      </w:r>
      <w:r w:rsidR="004826D4">
        <w:rPr>
          <w:rFonts w:ascii="Times New Roman" w:hAnsi="Times New Roman" w:cs="Times New Roman"/>
          <w:b w:val="0"/>
        </w:rPr>
        <w:t xml:space="preserve"> </w:t>
      </w:r>
      <w:r w:rsidR="004826D4">
        <w:rPr>
          <w:rFonts w:ascii="Times New Roman" w:hAnsi="Times New Roman" w:cs="Times New Roman"/>
          <w:b w:val="0"/>
          <w:color w:val="FF0000"/>
        </w:rPr>
        <w:t>adverse event</w:t>
      </w:r>
      <w:r w:rsidRPr="00267F1F">
        <w:rPr>
          <w:rFonts w:ascii="Times New Roman" w:hAnsi="Times New Roman" w:cs="Times New Roman"/>
          <w:b w:val="0"/>
        </w:rPr>
        <w:t xml:space="preserve"> </w:t>
      </w:r>
      <w:r w:rsidR="004826D4">
        <w:rPr>
          <w:rFonts w:ascii="Times New Roman" w:hAnsi="Times New Roman" w:cs="Times New Roman"/>
          <w:b w:val="0"/>
        </w:rPr>
        <w:t>(</w:t>
      </w:r>
      <w:r>
        <w:rPr>
          <w:rFonts w:ascii="Times New Roman" w:hAnsi="Times New Roman" w:cs="Times New Roman"/>
          <w:b w:val="0"/>
        </w:rPr>
        <w:t>AE</w:t>
      </w:r>
      <w:r w:rsidR="004826D4">
        <w:rPr>
          <w:rFonts w:ascii="Times New Roman" w:hAnsi="Times New Roman" w:cs="Times New Roman"/>
          <w:b w:val="0"/>
        </w:rPr>
        <w:t>)</w:t>
      </w:r>
      <w:r>
        <w:rPr>
          <w:rFonts w:ascii="Times New Roman" w:hAnsi="Times New Roman" w:cs="Times New Roman"/>
          <w:b w:val="0"/>
        </w:rPr>
        <w:t>, and/or SAE</w:t>
      </w:r>
      <w:r>
        <w:rPr>
          <w:rFonts w:ascii="Times New Roman" w:hAnsi="Times New Roman" w:cs="Times New Roman"/>
          <w:b w:val="0"/>
          <w:vertAlign w:val="superscript"/>
        </w:rPr>
        <w:t>2</w:t>
      </w:r>
      <w:r>
        <w:rPr>
          <w:rFonts w:ascii="Times New Roman" w:hAnsi="Times New Roman" w:cs="Times New Roman"/>
          <w:b w:val="0"/>
        </w:rPr>
        <w:t xml:space="preserve">, </w:t>
      </w:r>
      <w:r w:rsidRPr="00267F1F">
        <w:rPr>
          <w:rFonts w:ascii="Times New Roman" w:hAnsi="Times New Roman" w:cs="Times New Roman"/>
          <w:b w:val="0"/>
        </w:rPr>
        <w:t>during the</w:t>
      </w:r>
      <w:r>
        <w:rPr>
          <w:rFonts w:ascii="Times New Roman" w:hAnsi="Times New Roman" w:cs="Times New Roman"/>
          <w:b w:val="0"/>
        </w:rPr>
        <w:t xml:space="preserve"> first</w:t>
      </w:r>
      <w:r w:rsidRPr="00267F1F">
        <w:rPr>
          <w:rFonts w:ascii="Times New Roman" w:hAnsi="Times New Roman" w:cs="Times New Roman"/>
          <w:b w:val="0"/>
        </w:rPr>
        <w:t xml:space="preserve"> 16 weeks of </w:t>
      </w:r>
      <w:r w:rsidRPr="008979D4">
        <w:rPr>
          <w:rFonts w:ascii="Times New Roman" w:hAnsi="Times New Roman" w:cs="Times New Roman"/>
          <w:b w:val="0"/>
        </w:rPr>
        <w:t>chemotherapy</w:t>
      </w:r>
      <w:r w:rsidR="008979D4" w:rsidRPr="008979D4">
        <w:rPr>
          <w:rFonts w:ascii="Times New Roman" w:hAnsi="Times New Roman" w:cs="Times New Roman"/>
          <w:b w:val="0"/>
        </w:rPr>
        <w:t>.</w:t>
      </w:r>
    </w:p>
    <w:p w14:paraId="0B02A2E8" w14:textId="77777777" w:rsidR="003E0354" w:rsidRPr="00D9475C" w:rsidRDefault="003E0354" w:rsidP="003E0354">
      <w:pPr>
        <w:pStyle w:val="Heading3"/>
        <w:spacing w:line="360" w:lineRule="auto"/>
        <w:rPr>
          <w:rFonts w:ascii="Times New Roman" w:hAnsi="Times New Roman" w:cs="Times New Roman"/>
          <w:i/>
          <w:lang w:eastAsia="en-US"/>
        </w:rPr>
      </w:pPr>
      <w:r w:rsidRPr="00D9475C">
        <w:rPr>
          <w:rFonts w:ascii="Times New Roman" w:hAnsi="Times New Roman" w:cs="Times New Roman"/>
          <w:i/>
        </w:rPr>
        <w:t>Secondary outcomes</w:t>
      </w:r>
    </w:p>
    <w:p w14:paraId="7F306276" w14:textId="77777777" w:rsidR="003E0354" w:rsidRDefault="003E0354" w:rsidP="003E0354">
      <w:pPr>
        <w:numPr>
          <w:ilvl w:val="0"/>
          <w:numId w:val="2"/>
        </w:numPr>
        <w:spacing w:line="360" w:lineRule="auto"/>
        <w:jc w:val="both"/>
      </w:pPr>
      <w:r>
        <w:t xml:space="preserve">Culture conversion at the end of 8 weeks of </w:t>
      </w:r>
      <w:r w:rsidRPr="008979D4">
        <w:t>chemotherapy</w:t>
      </w:r>
      <w:r>
        <w:t>.</w:t>
      </w:r>
    </w:p>
    <w:p w14:paraId="7E3E544E" w14:textId="77777777" w:rsidR="003E0354" w:rsidRDefault="003E0354" w:rsidP="003E0354">
      <w:pPr>
        <w:numPr>
          <w:ilvl w:val="0"/>
          <w:numId w:val="2"/>
        </w:numPr>
        <w:spacing w:line="360" w:lineRule="auto"/>
        <w:jc w:val="both"/>
      </w:pPr>
      <w:r>
        <w:t xml:space="preserve">Treatment modification as a result of a SAE and/or grade 3 or more AE. </w:t>
      </w:r>
    </w:p>
    <w:p w14:paraId="383535E3" w14:textId="77777777" w:rsidR="003E0354" w:rsidRDefault="003E0354" w:rsidP="003E0354">
      <w:pPr>
        <w:numPr>
          <w:ilvl w:val="0"/>
          <w:numId w:val="2"/>
        </w:numPr>
        <w:spacing w:line="360" w:lineRule="auto"/>
        <w:jc w:val="both"/>
      </w:pPr>
      <w:r>
        <w:t>An</w:t>
      </w:r>
      <w:r w:rsidRPr="00117347">
        <w:rPr>
          <w:strike/>
        </w:rPr>
        <w:t>y</w:t>
      </w:r>
      <w:r>
        <w:t xml:space="preserve"> increase in ALT level </w:t>
      </w:r>
      <w:r w:rsidRPr="00117347">
        <w:rPr>
          <w:strike/>
        </w:rPr>
        <w:t>at</w:t>
      </w:r>
      <w:r>
        <w:t xml:space="preserve"> any time during treatment.</w:t>
      </w:r>
    </w:p>
    <w:p w14:paraId="6C61218D" w14:textId="77777777" w:rsidR="003E0354" w:rsidRDefault="003E0354" w:rsidP="003E0354">
      <w:pPr>
        <w:numPr>
          <w:ilvl w:val="0"/>
          <w:numId w:val="2"/>
        </w:numPr>
        <w:spacing w:line="360" w:lineRule="auto"/>
        <w:jc w:val="both"/>
        <w:rPr>
          <w:i/>
        </w:rPr>
      </w:pPr>
      <w:r>
        <w:t>Number of observed doses of chemotherapy ingested.</w:t>
      </w:r>
    </w:p>
    <w:p w14:paraId="65510120" w14:textId="77777777" w:rsidR="003E0354" w:rsidRDefault="003E0354" w:rsidP="003E0354">
      <w:pPr>
        <w:autoSpaceDE w:val="0"/>
        <w:spacing w:line="360" w:lineRule="auto"/>
        <w:rPr>
          <w:rFonts w:eastAsia="MS Mincho"/>
          <w:b/>
          <w:bCs/>
          <w:lang w:val="en-US" w:eastAsia="ja-JP"/>
        </w:rPr>
      </w:pPr>
    </w:p>
    <w:p w14:paraId="6FA51FD5" w14:textId="77777777" w:rsidR="003E0354" w:rsidRDefault="003E0354" w:rsidP="003E0354">
      <w:pPr>
        <w:autoSpaceDE w:val="0"/>
        <w:spacing w:line="360" w:lineRule="auto"/>
        <w:rPr>
          <w:rFonts w:eastAsia="MS Mincho"/>
          <w:b/>
          <w:bCs/>
          <w:lang w:val="en-US" w:eastAsia="ja-JP"/>
        </w:rPr>
      </w:pPr>
      <w:r w:rsidRPr="00B63025">
        <w:rPr>
          <w:rFonts w:eastAsia="MS Mincho"/>
          <w:b/>
          <w:bCs/>
          <w:lang w:val="en-US" w:eastAsia="ja-JP"/>
        </w:rPr>
        <w:t>Statistical methods</w:t>
      </w:r>
    </w:p>
    <w:p w14:paraId="2CC32E35" w14:textId="77777777" w:rsidR="008979D4" w:rsidRDefault="008979D4" w:rsidP="003E0354">
      <w:pPr>
        <w:autoSpaceDE w:val="0"/>
        <w:spacing w:line="360" w:lineRule="auto"/>
      </w:pPr>
    </w:p>
    <w:p w14:paraId="56D07C99" w14:textId="77777777" w:rsidR="003E0354" w:rsidRPr="007D2C9F" w:rsidRDefault="003E0354" w:rsidP="003E0354">
      <w:pPr>
        <w:pStyle w:val="Heading2"/>
        <w:spacing w:before="0" w:line="360" w:lineRule="auto"/>
        <w:jc w:val="both"/>
      </w:pPr>
      <w:r w:rsidRPr="007D2C9F">
        <w:rPr>
          <w:rFonts w:ascii="Times New Roman" w:hAnsi="Times New Roman" w:cs="Times New Roman"/>
          <w:sz w:val="24"/>
          <w:szCs w:val="24"/>
        </w:rPr>
        <w:t>Sample Size</w:t>
      </w:r>
    </w:p>
    <w:p w14:paraId="1748CF27" w14:textId="77777777" w:rsidR="003E0354" w:rsidRPr="00716A00" w:rsidRDefault="003E0354" w:rsidP="003E0354">
      <w:pPr>
        <w:spacing w:line="360" w:lineRule="auto"/>
        <w:jc w:val="both"/>
        <w:rPr>
          <w:rStyle w:val="CommentReference"/>
          <w:strike/>
        </w:rPr>
      </w:pPr>
      <w:r w:rsidRPr="00716A00">
        <w:rPr>
          <w:strike/>
        </w:rPr>
        <w:t>The decision to enrol 300 patients</w:t>
      </w:r>
      <w:r w:rsidR="00716A00" w:rsidRPr="00716A00">
        <w:rPr>
          <w:strike/>
        </w:rPr>
        <w:t xml:space="preserve"> </w:t>
      </w:r>
      <w:r w:rsidRPr="00716A00">
        <w:rPr>
          <w:strike/>
        </w:rPr>
        <w:t>was based on the consideration</w:t>
      </w:r>
      <w:r w:rsidR="008979D4" w:rsidRPr="00716A00">
        <w:rPr>
          <w:strike/>
          <w:color w:val="FF0000"/>
        </w:rPr>
        <w:t xml:space="preserve"> </w:t>
      </w:r>
      <w:r w:rsidRPr="00716A00">
        <w:rPr>
          <w:strike/>
        </w:rPr>
        <w:t>that</w:t>
      </w:r>
      <w:r w:rsidRPr="00716A00">
        <w:rPr>
          <w:iCs/>
          <w:strike/>
        </w:rPr>
        <w:t xml:space="preserve"> 100 patients in each arm would provide 82% power to detect the difference between a grade 3 or 4 adverse event rate of 5% in the control arm and 16% in either of the intervention arms at the </w:t>
      </w:r>
      <w:proofErr w:type="gramStart"/>
      <w:r w:rsidRPr="00716A00">
        <w:rPr>
          <w:iCs/>
          <w:strike/>
        </w:rPr>
        <w:t>two sided</w:t>
      </w:r>
      <w:proofErr w:type="gramEnd"/>
      <w:r w:rsidRPr="00716A00">
        <w:rPr>
          <w:iCs/>
          <w:strike/>
        </w:rPr>
        <w:t xml:space="preserve"> 5% significance level</w:t>
      </w:r>
      <w:r w:rsidRPr="00716A00">
        <w:rPr>
          <w:rStyle w:val="CommentReference"/>
          <w:strike/>
        </w:rPr>
        <w:t>.</w:t>
      </w:r>
    </w:p>
    <w:p w14:paraId="5F3FCF47" w14:textId="77777777" w:rsidR="0052740A" w:rsidRDefault="0052740A" w:rsidP="003E0354">
      <w:pPr>
        <w:spacing w:line="360" w:lineRule="auto"/>
        <w:jc w:val="both"/>
        <w:rPr>
          <w:rStyle w:val="CommentReference"/>
        </w:rPr>
      </w:pPr>
    </w:p>
    <w:p w14:paraId="2DFFB4E8" w14:textId="77777777" w:rsidR="00716A00" w:rsidRPr="00716A00" w:rsidRDefault="00716A00" w:rsidP="00716A00">
      <w:pPr>
        <w:spacing w:line="360" w:lineRule="auto"/>
        <w:jc w:val="both"/>
        <w:rPr>
          <w:color w:val="FF0000"/>
        </w:rPr>
      </w:pPr>
      <w:r w:rsidRPr="00716A00">
        <w:rPr>
          <w:color w:val="FF0000"/>
        </w:rPr>
        <w:t>The decision to enrol a total of 300 patients was a pragmatic one based on the consideration that this would be sufficient to assess whether moving forward to a Phase III trial</w:t>
      </w:r>
      <w:r>
        <w:rPr>
          <w:color w:val="FF0000"/>
        </w:rPr>
        <w:t>,</w:t>
      </w:r>
      <w:r w:rsidRPr="00716A00">
        <w:rPr>
          <w:color w:val="FF0000"/>
        </w:rPr>
        <w:t xml:space="preserve"> </w:t>
      </w:r>
      <w:r>
        <w:rPr>
          <w:color w:val="FF0000"/>
        </w:rPr>
        <w:t>with</w:t>
      </w:r>
      <w:r w:rsidRPr="00716A00">
        <w:rPr>
          <w:color w:val="FF0000"/>
        </w:rPr>
        <w:t xml:space="preserve"> higher </w:t>
      </w:r>
      <w:r w:rsidRPr="00716A00">
        <w:rPr>
          <w:color w:val="FF0000"/>
        </w:rPr>
        <w:lastRenderedPageBreak/>
        <w:t>doses of rifampicin</w:t>
      </w:r>
      <w:r>
        <w:rPr>
          <w:color w:val="FF0000"/>
        </w:rPr>
        <w:t>,</w:t>
      </w:r>
      <w:r w:rsidRPr="00716A00">
        <w:rPr>
          <w:color w:val="FF0000"/>
        </w:rPr>
        <w:t xml:space="preserve"> could be justified on safety criteria. </w:t>
      </w:r>
      <w:r w:rsidRPr="00716A00">
        <w:rPr>
          <w:iCs/>
          <w:color w:val="FF0000"/>
        </w:rPr>
        <w:t xml:space="preserve">A study with 100 controls and 200 test cases has 82% power to detect the difference between a major adverse event rate of 5% in controls and 16% in test cases at the </w:t>
      </w:r>
      <w:proofErr w:type="gramStart"/>
      <w:r w:rsidRPr="00716A00">
        <w:rPr>
          <w:iCs/>
          <w:color w:val="FF0000"/>
        </w:rPr>
        <w:t>two sided</w:t>
      </w:r>
      <w:proofErr w:type="gramEnd"/>
      <w:r w:rsidRPr="00716A00">
        <w:rPr>
          <w:iCs/>
          <w:color w:val="FF0000"/>
        </w:rPr>
        <w:t xml:space="preserve"> 5% significance level</w:t>
      </w:r>
      <w:r w:rsidRPr="00716A00">
        <w:rPr>
          <w:rStyle w:val="CommentReference"/>
          <w:color w:val="FF0000"/>
          <w:sz w:val="24"/>
          <w:szCs w:val="24"/>
        </w:rPr>
        <w:t>.</w:t>
      </w:r>
    </w:p>
    <w:p w14:paraId="45CBE127" w14:textId="77777777" w:rsidR="00716A00" w:rsidRDefault="00716A00" w:rsidP="003E0354">
      <w:pPr>
        <w:spacing w:line="360" w:lineRule="auto"/>
        <w:jc w:val="both"/>
        <w:rPr>
          <w:rStyle w:val="CommentReference"/>
        </w:rPr>
      </w:pPr>
    </w:p>
    <w:p w14:paraId="398969D6" w14:textId="77777777" w:rsidR="0052740A" w:rsidRDefault="0052740A" w:rsidP="003E0354">
      <w:pPr>
        <w:spacing w:line="360" w:lineRule="auto"/>
        <w:jc w:val="both"/>
        <w:rPr>
          <w:rStyle w:val="CommentReference"/>
        </w:rPr>
      </w:pPr>
    </w:p>
    <w:p w14:paraId="67AE1A52" w14:textId="77777777" w:rsidR="0052740A" w:rsidRDefault="0052740A" w:rsidP="003E0354">
      <w:pPr>
        <w:spacing w:line="360" w:lineRule="auto"/>
        <w:jc w:val="both"/>
        <w:rPr>
          <w:rStyle w:val="CommentReference"/>
        </w:rPr>
      </w:pPr>
    </w:p>
    <w:p w14:paraId="1D34A4FE" w14:textId="77777777" w:rsidR="0052740A" w:rsidRDefault="0052740A" w:rsidP="003E0354">
      <w:pPr>
        <w:spacing w:line="360" w:lineRule="auto"/>
        <w:jc w:val="both"/>
        <w:rPr>
          <w:rStyle w:val="CommentReference"/>
        </w:rPr>
      </w:pPr>
    </w:p>
    <w:p w14:paraId="07AA58A7" w14:textId="77777777" w:rsidR="008979D4" w:rsidRDefault="008979D4" w:rsidP="008979D4">
      <w:pPr>
        <w:spacing w:line="360" w:lineRule="auto"/>
        <w:rPr>
          <w:b/>
        </w:rPr>
      </w:pPr>
      <w:r>
        <w:rPr>
          <w:b/>
        </w:rPr>
        <w:t>RIFATOX Trial</w:t>
      </w:r>
    </w:p>
    <w:p w14:paraId="2D17B0DF" w14:textId="77777777" w:rsidR="008979D4" w:rsidRDefault="008979D4" w:rsidP="003E0354">
      <w:pPr>
        <w:pStyle w:val="Heading2"/>
        <w:spacing w:before="0" w:line="360" w:lineRule="auto"/>
        <w:jc w:val="both"/>
        <w:rPr>
          <w:rFonts w:ascii="Times New Roman" w:hAnsi="Times New Roman" w:cs="Times New Roman"/>
          <w:sz w:val="24"/>
          <w:szCs w:val="24"/>
        </w:rPr>
      </w:pPr>
    </w:p>
    <w:p w14:paraId="00E92951" w14:textId="77777777" w:rsidR="003E0354" w:rsidRDefault="003E0354" w:rsidP="003E0354">
      <w:pPr>
        <w:pStyle w:val="Heading2"/>
        <w:spacing w:before="0" w:line="360" w:lineRule="auto"/>
        <w:jc w:val="both"/>
        <w:rPr>
          <w:rFonts w:ascii="Times New Roman" w:hAnsi="Times New Roman" w:cs="Times New Roman"/>
          <w:sz w:val="24"/>
          <w:szCs w:val="24"/>
        </w:rPr>
      </w:pPr>
      <w:r w:rsidRPr="007D2C9F">
        <w:rPr>
          <w:rFonts w:ascii="Times New Roman" w:hAnsi="Times New Roman" w:cs="Times New Roman"/>
          <w:sz w:val="24"/>
          <w:szCs w:val="24"/>
        </w:rPr>
        <w:t xml:space="preserve">Analysis </w:t>
      </w:r>
    </w:p>
    <w:p w14:paraId="0BE2B4C9" w14:textId="77777777" w:rsidR="003F3787" w:rsidRDefault="003F3787" w:rsidP="00934860">
      <w:pPr>
        <w:spacing w:line="360" w:lineRule="auto"/>
      </w:pPr>
    </w:p>
    <w:p w14:paraId="133E4AE1" w14:textId="77777777" w:rsidR="00534D72" w:rsidRDefault="003E0354" w:rsidP="00534D72">
      <w:pPr>
        <w:spacing w:line="360" w:lineRule="auto"/>
        <w:rPr>
          <w:rFonts w:eastAsia="MS Mincho"/>
          <w:color w:val="FF0000"/>
        </w:rPr>
      </w:pPr>
      <w:r w:rsidRPr="00534D72">
        <w:rPr>
          <w:rFonts w:eastAsia="MS Mincho"/>
          <w:strike/>
          <w:lang w:val="en-US" w:eastAsia="ja-JP"/>
        </w:rPr>
        <w:t>The</w:t>
      </w:r>
      <w:r>
        <w:rPr>
          <w:rFonts w:eastAsia="MS Mincho"/>
          <w:lang w:val="en-US" w:eastAsia="ja-JP"/>
        </w:rPr>
        <w:t xml:space="preserve"> </w:t>
      </w:r>
      <w:r w:rsidR="00534D72">
        <w:rPr>
          <w:rFonts w:eastAsia="MS Mincho"/>
          <w:color w:val="FF0000"/>
          <w:lang w:val="en-US" w:eastAsia="ja-JP"/>
        </w:rPr>
        <w:t>S</w:t>
      </w:r>
      <w:r>
        <w:rPr>
          <w:rFonts w:eastAsia="MS Mincho"/>
          <w:lang w:val="en-US" w:eastAsia="ja-JP"/>
        </w:rPr>
        <w:t xml:space="preserve">afety analysis was performed on all patients who received at least one dose of treatment.  </w:t>
      </w:r>
      <w:r w:rsidR="00534D72">
        <w:rPr>
          <w:rFonts w:eastAsia="MS Mincho"/>
          <w:color w:val="FF0000"/>
        </w:rPr>
        <w:t>Hepatotoxicity</w:t>
      </w:r>
      <w:r w:rsidR="0052740A">
        <w:rPr>
          <w:rFonts w:eastAsia="MS Mincho"/>
          <w:color w:val="FF0000"/>
        </w:rPr>
        <w:t>,</w:t>
      </w:r>
      <w:r w:rsidR="00534D72">
        <w:rPr>
          <w:rFonts w:eastAsia="MS Mincho"/>
          <w:color w:val="FF0000"/>
        </w:rPr>
        <w:t xml:space="preserve"> assessed by </w:t>
      </w:r>
      <w:r w:rsidR="0052740A">
        <w:rPr>
          <w:rFonts w:eastAsia="MS Mincho"/>
          <w:color w:val="FF0000"/>
        </w:rPr>
        <w:t xml:space="preserve">serious </w:t>
      </w:r>
      <w:r w:rsidR="00534D72">
        <w:rPr>
          <w:rFonts w:eastAsia="MS Mincho"/>
          <w:color w:val="FF0000"/>
        </w:rPr>
        <w:t>ALT meas</w:t>
      </w:r>
      <w:r w:rsidR="00361AF9">
        <w:rPr>
          <w:rFonts w:eastAsia="MS Mincho"/>
          <w:color w:val="FF0000"/>
        </w:rPr>
        <w:t>u</w:t>
      </w:r>
      <w:r w:rsidR="00534D72">
        <w:rPr>
          <w:rFonts w:eastAsia="MS Mincho"/>
          <w:color w:val="FF0000"/>
        </w:rPr>
        <w:t>r</w:t>
      </w:r>
      <w:r w:rsidR="00361AF9">
        <w:rPr>
          <w:rFonts w:eastAsia="MS Mincho"/>
          <w:color w:val="FF0000"/>
        </w:rPr>
        <w:t>e</w:t>
      </w:r>
      <w:r w:rsidR="00534D72">
        <w:rPr>
          <w:rFonts w:eastAsia="MS Mincho"/>
          <w:color w:val="FF0000"/>
        </w:rPr>
        <w:t>ments</w:t>
      </w:r>
      <w:r w:rsidR="0052740A">
        <w:rPr>
          <w:rFonts w:eastAsia="MS Mincho"/>
          <w:color w:val="FF0000"/>
        </w:rPr>
        <w:t>,</w:t>
      </w:r>
      <w:r w:rsidR="00934860" w:rsidRPr="00934860">
        <w:rPr>
          <w:rFonts w:eastAsia="MS Mincho"/>
          <w:color w:val="FF0000"/>
        </w:rPr>
        <w:t xml:space="preserve"> </w:t>
      </w:r>
      <w:r w:rsidR="0052740A">
        <w:rPr>
          <w:rFonts w:eastAsia="MS Mincho"/>
          <w:color w:val="FF0000"/>
        </w:rPr>
        <w:t>was</w:t>
      </w:r>
      <w:r w:rsidR="00934860">
        <w:rPr>
          <w:rFonts w:eastAsia="MS Mincho"/>
          <w:color w:val="FF0000"/>
        </w:rPr>
        <w:t xml:space="preserve"> graded according to the range of normal levels for each laboratory</w:t>
      </w:r>
      <w:r w:rsidR="00534D72">
        <w:rPr>
          <w:rFonts w:eastAsia="MS Mincho"/>
          <w:color w:val="FF0000"/>
        </w:rPr>
        <w:t>. Non-hepatic AEs were also recorded and graded</w:t>
      </w:r>
      <w:r w:rsidR="008979D4">
        <w:rPr>
          <w:rFonts w:eastAsia="MS Mincho"/>
          <w:color w:val="FF0000"/>
        </w:rPr>
        <w:t xml:space="preserve"> by the DAIDS</w:t>
      </w:r>
      <w:r w:rsidR="008979D4">
        <w:rPr>
          <w:rFonts w:eastAsia="MS Mincho"/>
          <w:color w:val="FF0000"/>
          <w:vertAlign w:val="superscript"/>
        </w:rPr>
        <w:t>1</w:t>
      </w:r>
      <w:r w:rsidR="00927D60">
        <w:rPr>
          <w:rFonts w:eastAsia="MS Mincho"/>
          <w:color w:val="FF0000"/>
        </w:rPr>
        <w:t xml:space="preserve"> system</w:t>
      </w:r>
      <w:r w:rsidR="00534D72">
        <w:rPr>
          <w:rFonts w:eastAsia="MS Mincho"/>
          <w:color w:val="FF0000"/>
        </w:rPr>
        <w:t>.</w:t>
      </w:r>
    </w:p>
    <w:p w14:paraId="57CB6022" w14:textId="77777777" w:rsidR="00117347" w:rsidRDefault="00117347" w:rsidP="003E0354">
      <w:pPr>
        <w:autoSpaceDE w:val="0"/>
        <w:spacing w:line="360" w:lineRule="auto"/>
        <w:rPr>
          <w:rFonts w:eastAsia="MS Mincho"/>
          <w:strike/>
          <w:lang w:val="en-US" w:eastAsia="ja-JP"/>
        </w:rPr>
      </w:pPr>
    </w:p>
    <w:p w14:paraId="3033D800" w14:textId="77777777" w:rsidR="003E0354" w:rsidRDefault="003E0354" w:rsidP="003E0354">
      <w:pPr>
        <w:autoSpaceDE w:val="0"/>
        <w:spacing w:line="360" w:lineRule="auto"/>
        <w:rPr>
          <w:rFonts w:eastAsia="MS Mincho"/>
          <w:strike/>
          <w:lang w:val="en-US" w:eastAsia="ja-JP"/>
        </w:rPr>
      </w:pPr>
      <w:r w:rsidRPr="00534D72">
        <w:rPr>
          <w:rFonts w:eastAsia="MS Mincho"/>
          <w:strike/>
          <w:lang w:val="en-US" w:eastAsia="ja-JP"/>
        </w:rPr>
        <w:t xml:space="preserve">All ALT values were logarithm transformed and the highest non-baseline ALT value was used as the outcome. Linear regression was performed with baseline log ALT and rifampicin dose as predictors. Trends for toxicity and culture conversion rates across the regimens with increasing rifampicin dose were </w:t>
      </w:r>
      <w:proofErr w:type="spellStart"/>
      <w:r w:rsidRPr="00534D72">
        <w:rPr>
          <w:rFonts w:eastAsia="MS Mincho"/>
          <w:strike/>
          <w:lang w:val="en-US" w:eastAsia="ja-JP"/>
        </w:rPr>
        <w:t>analysed</w:t>
      </w:r>
      <w:proofErr w:type="spellEnd"/>
      <w:r w:rsidRPr="00534D72">
        <w:rPr>
          <w:rFonts w:eastAsia="MS Mincho"/>
          <w:strike/>
          <w:lang w:val="en-US" w:eastAsia="ja-JP"/>
        </w:rPr>
        <w:t xml:space="preserve"> using the exact variant of the Wilcoxon Mann -Whitney rank sum test. The results are reported with 95% confidence intervals (CI).</w:t>
      </w:r>
    </w:p>
    <w:p w14:paraId="4FF2397D" w14:textId="77777777" w:rsidR="00FA4409" w:rsidRDefault="00FA4409" w:rsidP="003E0354">
      <w:pPr>
        <w:autoSpaceDE w:val="0"/>
        <w:spacing w:line="360" w:lineRule="auto"/>
        <w:rPr>
          <w:rFonts w:eastAsia="MS Mincho"/>
          <w:strike/>
          <w:lang w:val="en-US" w:eastAsia="ja-JP"/>
        </w:rPr>
      </w:pPr>
    </w:p>
    <w:p w14:paraId="1A9440D0" w14:textId="77777777" w:rsidR="00FA4409" w:rsidRDefault="00934860" w:rsidP="003E0354">
      <w:pPr>
        <w:autoSpaceDE w:val="0"/>
        <w:spacing w:line="360" w:lineRule="auto"/>
        <w:rPr>
          <w:rFonts w:eastAsia="MS Mincho"/>
          <w:color w:val="FF0000"/>
          <w:lang w:val="en-US" w:eastAsia="ja-JP"/>
        </w:rPr>
      </w:pPr>
      <w:r>
        <w:rPr>
          <w:rFonts w:eastAsia="MS Mincho"/>
          <w:color w:val="FF0000"/>
          <w:lang w:val="en-US" w:eastAsia="ja-JP"/>
        </w:rPr>
        <w:t>Efficacy was assessed by the rate of s</w:t>
      </w:r>
      <w:r w:rsidR="00FA4409" w:rsidRPr="00FA4409">
        <w:rPr>
          <w:rFonts w:eastAsia="MS Mincho"/>
          <w:color w:val="FF0000"/>
          <w:lang w:val="en-US" w:eastAsia="ja-JP"/>
        </w:rPr>
        <w:t>putum culture negativity after 8 weeks of treatment</w:t>
      </w:r>
      <w:r>
        <w:rPr>
          <w:rFonts w:eastAsia="MS Mincho"/>
          <w:color w:val="FF0000"/>
          <w:lang w:val="en-US" w:eastAsia="ja-JP"/>
        </w:rPr>
        <w:t>.</w:t>
      </w:r>
    </w:p>
    <w:p w14:paraId="44871B38" w14:textId="77777777" w:rsidR="00FA4409" w:rsidRDefault="00FA4409" w:rsidP="003E0354">
      <w:pPr>
        <w:autoSpaceDE w:val="0"/>
        <w:spacing w:line="360" w:lineRule="auto"/>
        <w:rPr>
          <w:rFonts w:eastAsia="MS Mincho"/>
          <w:color w:val="FF0000"/>
          <w:lang w:val="en-US" w:eastAsia="ja-JP"/>
        </w:rPr>
      </w:pPr>
    </w:p>
    <w:p w14:paraId="0E2BFAE7" w14:textId="77777777" w:rsidR="0065671D" w:rsidRDefault="00FA4409" w:rsidP="003E0354">
      <w:pPr>
        <w:autoSpaceDE w:val="0"/>
        <w:spacing w:line="360" w:lineRule="auto"/>
        <w:rPr>
          <w:rFonts w:eastAsia="MS Mincho"/>
          <w:b/>
          <w:color w:val="FF0000"/>
          <w:lang w:val="en-US" w:eastAsia="ja-JP"/>
        </w:rPr>
      </w:pPr>
      <w:r>
        <w:rPr>
          <w:rFonts w:eastAsia="MS Mincho"/>
          <w:b/>
          <w:color w:val="FF0000"/>
          <w:lang w:val="en-US" w:eastAsia="ja-JP"/>
        </w:rPr>
        <w:t xml:space="preserve">Adherence </w:t>
      </w:r>
    </w:p>
    <w:p w14:paraId="4845354D" w14:textId="77777777" w:rsidR="00FA4409" w:rsidRPr="00FA4409" w:rsidRDefault="0065671D" w:rsidP="003E0354">
      <w:pPr>
        <w:autoSpaceDE w:val="0"/>
        <w:spacing w:line="360" w:lineRule="auto"/>
        <w:rPr>
          <w:color w:val="FF0000"/>
        </w:rPr>
      </w:pPr>
      <w:r>
        <w:rPr>
          <w:rFonts w:eastAsia="MS Mincho"/>
          <w:color w:val="FF0000"/>
          <w:lang w:val="en-US" w:eastAsia="ja-JP"/>
        </w:rPr>
        <w:t xml:space="preserve">Adherence </w:t>
      </w:r>
      <w:r w:rsidR="00356EE4">
        <w:rPr>
          <w:rFonts w:eastAsia="MS Mincho"/>
          <w:color w:val="FF0000"/>
          <w:lang w:val="en-US" w:eastAsia="ja-JP"/>
        </w:rPr>
        <w:t xml:space="preserve">to prescribed doses </w:t>
      </w:r>
      <w:r>
        <w:rPr>
          <w:rFonts w:eastAsia="MS Mincho"/>
          <w:color w:val="FF0000"/>
          <w:lang w:val="en-US" w:eastAsia="ja-JP"/>
        </w:rPr>
        <w:t xml:space="preserve">was </w:t>
      </w:r>
      <w:r w:rsidR="00356EE4">
        <w:rPr>
          <w:rFonts w:eastAsia="MS Mincho"/>
          <w:color w:val="FF0000"/>
          <w:lang w:val="en-US" w:eastAsia="ja-JP"/>
        </w:rPr>
        <w:t>ensured</w:t>
      </w:r>
      <w:r>
        <w:rPr>
          <w:rFonts w:eastAsia="MS Mincho"/>
          <w:color w:val="FF0000"/>
          <w:lang w:val="en-US" w:eastAsia="ja-JP"/>
        </w:rPr>
        <w:t xml:space="preserve"> by observ</w:t>
      </w:r>
      <w:r w:rsidR="00356EE4">
        <w:rPr>
          <w:rFonts w:eastAsia="MS Mincho"/>
          <w:color w:val="FF0000"/>
          <w:lang w:val="en-US" w:eastAsia="ja-JP"/>
        </w:rPr>
        <w:t>ing the ingestion</w:t>
      </w:r>
      <w:r>
        <w:rPr>
          <w:rFonts w:eastAsia="MS Mincho"/>
          <w:color w:val="FF0000"/>
          <w:lang w:val="en-US" w:eastAsia="ja-JP"/>
        </w:rPr>
        <w:t xml:space="preserve"> by the medical staff and DTM.</w:t>
      </w:r>
    </w:p>
    <w:p w14:paraId="221AAC75" w14:textId="77777777" w:rsidR="003E0354" w:rsidRDefault="003E0354" w:rsidP="003E0354">
      <w:pPr>
        <w:autoSpaceDE w:val="0"/>
        <w:spacing w:line="360" w:lineRule="auto"/>
        <w:rPr>
          <w:rFonts w:eastAsia="MS Mincho"/>
          <w:b/>
          <w:bCs/>
          <w:color w:val="FF0000"/>
          <w:lang w:val="en-US" w:eastAsia="ja-JP"/>
        </w:rPr>
      </w:pPr>
    </w:p>
    <w:p w14:paraId="7456C40A" w14:textId="77777777" w:rsidR="003E0354" w:rsidRDefault="003E0354" w:rsidP="003E0354">
      <w:pPr>
        <w:autoSpaceDE w:val="0"/>
        <w:spacing w:line="360" w:lineRule="auto"/>
        <w:rPr>
          <w:rFonts w:eastAsia="MS Mincho"/>
          <w:b/>
          <w:bCs/>
          <w:lang w:val="en-US" w:eastAsia="ja-JP"/>
        </w:rPr>
      </w:pPr>
      <w:r w:rsidRPr="001B07E0">
        <w:rPr>
          <w:rFonts w:eastAsia="MS Mincho"/>
          <w:b/>
          <w:bCs/>
          <w:lang w:val="en-US" w:eastAsia="ja-JP"/>
        </w:rPr>
        <w:t>RESULTS</w:t>
      </w:r>
    </w:p>
    <w:p w14:paraId="3FABB509" w14:textId="77777777" w:rsidR="003E0354" w:rsidRDefault="003E0354" w:rsidP="003E0354">
      <w:pPr>
        <w:autoSpaceDE w:val="0"/>
        <w:spacing w:line="360" w:lineRule="auto"/>
        <w:rPr>
          <w:rFonts w:eastAsia="MS Mincho"/>
          <w:b/>
          <w:bCs/>
          <w:lang w:val="en-US" w:eastAsia="ja-JP"/>
        </w:rPr>
      </w:pPr>
    </w:p>
    <w:p w14:paraId="394CE86C" w14:textId="77777777" w:rsidR="003E0354" w:rsidRDefault="003E0354" w:rsidP="003E0354">
      <w:pPr>
        <w:autoSpaceDE w:val="0"/>
        <w:spacing w:line="360" w:lineRule="auto"/>
        <w:rPr>
          <w:rFonts w:eastAsia="MS Mincho"/>
          <w:lang w:val="en-US" w:eastAsia="ja-JP"/>
        </w:rPr>
      </w:pPr>
      <w:r>
        <w:rPr>
          <w:rFonts w:eastAsia="MS Mincho"/>
          <w:b/>
          <w:bCs/>
          <w:lang w:val="en-US" w:eastAsia="ja-JP"/>
        </w:rPr>
        <w:t>Patient enrolment</w:t>
      </w:r>
    </w:p>
    <w:p w14:paraId="567D3C04" w14:textId="77777777" w:rsidR="003E0354" w:rsidRDefault="003E0354" w:rsidP="003E0354">
      <w:pPr>
        <w:autoSpaceDE w:val="0"/>
        <w:spacing w:line="360" w:lineRule="auto"/>
        <w:rPr>
          <w:rFonts w:eastAsia="MS Mincho"/>
          <w:b/>
          <w:bCs/>
          <w:lang w:val="en-US" w:eastAsia="ja-JP"/>
        </w:rPr>
      </w:pPr>
      <w:r>
        <w:rPr>
          <w:rFonts w:eastAsia="MS Mincho"/>
          <w:lang w:val="en-US" w:eastAsia="ja-JP"/>
        </w:rPr>
        <w:t xml:space="preserve">Enrolment began in February, 2011 and ended in May, 2013. Three hundred (300) patients were enrolled (100 per arm) in Bolivia (n=150), Nepal (n=50), and Uganda (n=100). </w:t>
      </w:r>
    </w:p>
    <w:p w14:paraId="1D745BEB" w14:textId="77777777" w:rsidR="003E0354" w:rsidRDefault="003E0354" w:rsidP="003E0354">
      <w:pPr>
        <w:autoSpaceDE w:val="0"/>
        <w:spacing w:line="360" w:lineRule="auto"/>
        <w:rPr>
          <w:rFonts w:eastAsia="MS Mincho"/>
          <w:b/>
          <w:bCs/>
          <w:lang w:val="en-US" w:eastAsia="ja-JP"/>
        </w:rPr>
      </w:pPr>
    </w:p>
    <w:p w14:paraId="13F70085" w14:textId="77777777" w:rsidR="003E0354" w:rsidRDefault="003E0354" w:rsidP="003E0354">
      <w:pPr>
        <w:autoSpaceDE w:val="0"/>
        <w:spacing w:line="360" w:lineRule="auto"/>
        <w:rPr>
          <w:rFonts w:eastAsia="MS Mincho"/>
          <w:b/>
          <w:bCs/>
          <w:lang w:val="en-US" w:eastAsia="ja-JP"/>
        </w:rPr>
      </w:pPr>
      <w:r>
        <w:rPr>
          <w:rFonts w:eastAsia="MS Mincho"/>
          <w:b/>
          <w:bCs/>
          <w:lang w:val="en-US" w:eastAsia="ja-JP"/>
        </w:rPr>
        <w:t>Baseline characteristics, and treatment supervision.</w:t>
      </w:r>
    </w:p>
    <w:p w14:paraId="05DB9FFF" w14:textId="77777777" w:rsidR="008648A4" w:rsidRPr="008648A4" w:rsidRDefault="008648A4" w:rsidP="003E0354">
      <w:pPr>
        <w:autoSpaceDE w:val="0"/>
        <w:spacing w:line="360" w:lineRule="auto"/>
        <w:rPr>
          <w:rFonts w:eastAsia="MS Mincho"/>
          <w:color w:val="FF0000"/>
          <w:lang w:val="en-US" w:eastAsia="ja-JP"/>
        </w:rPr>
      </w:pPr>
      <w:r w:rsidRPr="008648A4">
        <w:rPr>
          <w:rStyle w:val="CommentReference"/>
          <w:rFonts w:eastAsia="MS Mincho"/>
          <w:color w:val="FF0000"/>
          <w:sz w:val="24"/>
          <w:szCs w:val="24"/>
          <w:lang w:val="en-US" w:eastAsia="ja-JP"/>
        </w:rPr>
        <w:lastRenderedPageBreak/>
        <w:t>Figure 1 shows the populations available for analysis</w:t>
      </w:r>
    </w:p>
    <w:p w14:paraId="5595BD85" w14:textId="77777777" w:rsidR="003E0354" w:rsidRPr="00AB06CA" w:rsidRDefault="003E0354" w:rsidP="003E0354">
      <w:pPr>
        <w:autoSpaceDE w:val="0"/>
        <w:spacing w:line="360" w:lineRule="auto"/>
        <w:rPr>
          <w:rFonts w:eastAsia="MS Mincho"/>
          <w:color w:val="FF0000"/>
          <w:lang w:val="en-US" w:eastAsia="ja-JP"/>
        </w:rPr>
      </w:pPr>
      <w:r w:rsidRPr="00117347">
        <w:rPr>
          <w:rFonts w:eastAsia="MS Mincho"/>
          <w:strike/>
          <w:lang w:val="en-US" w:eastAsia="ja-JP"/>
        </w:rPr>
        <w:t>The</w:t>
      </w:r>
      <w:r>
        <w:rPr>
          <w:rFonts w:eastAsia="MS Mincho"/>
          <w:lang w:val="en-US" w:eastAsia="ja-JP"/>
        </w:rPr>
        <w:t xml:space="preserve"> </w:t>
      </w:r>
      <w:r w:rsidR="00117347">
        <w:rPr>
          <w:rFonts w:eastAsia="MS Mincho"/>
          <w:color w:val="FF0000"/>
          <w:lang w:val="en-US" w:eastAsia="ja-JP"/>
        </w:rPr>
        <w:t>B</w:t>
      </w:r>
      <w:r>
        <w:rPr>
          <w:rFonts w:eastAsia="MS Mincho"/>
          <w:lang w:val="en-US" w:eastAsia="ja-JP"/>
        </w:rPr>
        <w:t xml:space="preserve">aseline characteristics were similar in the 3 groups (Table </w:t>
      </w:r>
      <w:r w:rsidRPr="00AB06CA">
        <w:rPr>
          <w:rFonts w:eastAsia="MS Mincho"/>
          <w:strike/>
          <w:lang w:val="en-US" w:eastAsia="ja-JP"/>
        </w:rPr>
        <w:t>1</w:t>
      </w:r>
      <w:r w:rsidR="00AB06CA">
        <w:rPr>
          <w:rFonts w:eastAsia="MS Mincho"/>
          <w:lang w:val="en-US" w:eastAsia="ja-JP"/>
        </w:rPr>
        <w:t xml:space="preserve"> </w:t>
      </w:r>
      <w:r w:rsidR="00AB06CA">
        <w:rPr>
          <w:rFonts w:eastAsia="MS Mincho"/>
          <w:color w:val="FF0000"/>
          <w:lang w:val="en-US" w:eastAsia="ja-JP"/>
        </w:rPr>
        <w:t>2</w:t>
      </w:r>
      <w:r>
        <w:rPr>
          <w:rFonts w:eastAsia="MS Mincho"/>
          <w:lang w:val="en-US" w:eastAsia="ja-JP"/>
        </w:rPr>
        <w:t xml:space="preserve">). Two thirds were men, </w:t>
      </w:r>
      <w:r w:rsidRPr="00117347">
        <w:rPr>
          <w:rFonts w:eastAsia="MS Mincho"/>
          <w:strike/>
          <w:lang w:val="en-US" w:eastAsia="ja-JP"/>
        </w:rPr>
        <w:t>with a</w:t>
      </w:r>
      <w:r w:rsidR="00117347">
        <w:rPr>
          <w:rFonts w:eastAsia="MS Mincho"/>
          <w:lang w:val="en-US" w:eastAsia="ja-JP"/>
        </w:rPr>
        <w:t xml:space="preserve"> </w:t>
      </w:r>
      <w:proofErr w:type="gramStart"/>
      <w:r w:rsidR="00117347">
        <w:rPr>
          <w:rFonts w:eastAsia="MS Mincho"/>
          <w:color w:val="FF0000"/>
          <w:lang w:val="en-US" w:eastAsia="ja-JP"/>
        </w:rPr>
        <w:t>The</w:t>
      </w:r>
      <w:proofErr w:type="gramEnd"/>
      <w:r>
        <w:rPr>
          <w:rFonts w:eastAsia="MS Mincho"/>
          <w:lang w:val="en-US" w:eastAsia="ja-JP"/>
        </w:rPr>
        <w:t xml:space="preserve"> median age </w:t>
      </w:r>
      <w:r w:rsidRPr="00117347">
        <w:rPr>
          <w:rFonts w:eastAsia="MS Mincho"/>
          <w:strike/>
          <w:lang w:val="en-US" w:eastAsia="ja-JP"/>
        </w:rPr>
        <w:t>of</w:t>
      </w:r>
      <w:r>
        <w:rPr>
          <w:rFonts w:eastAsia="MS Mincho"/>
          <w:lang w:val="en-US" w:eastAsia="ja-JP"/>
        </w:rPr>
        <w:t xml:space="preserve"> </w:t>
      </w:r>
      <w:r w:rsidR="00117347">
        <w:rPr>
          <w:rFonts w:eastAsia="MS Mincho"/>
          <w:color w:val="FF0000"/>
          <w:lang w:val="en-US" w:eastAsia="ja-JP"/>
        </w:rPr>
        <w:t xml:space="preserve">was </w:t>
      </w:r>
      <w:r>
        <w:rPr>
          <w:rFonts w:eastAsia="MS Mincho"/>
          <w:lang w:val="en-US" w:eastAsia="ja-JP"/>
        </w:rPr>
        <w:t xml:space="preserve">approximately 30 years and </w:t>
      </w:r>
      <w:r w:rsidRPr="00117347">
        <w:rPr>
          <w:rFonts w:eastAsia="MS Mincho"/>
          <w:strike/>
          <w:lang w:val="en-US" w:eastAsia="ja-JP"/>
        </w:rPr>
        <w:t>a</w:t>
      </w:r>
      <w:r>
        <w:rPr>
          <w:rFonts w:eastAsia="MS Mincho"/>
          <w:lang w:val="en-US" w:eastAsia="ja-JP"/>
        </w:rPr>
        <w:t xml:space="preserve"> median weight </w:t>
      </w:r>
      <w:r w:rsidRPr="00117347">
        <w:rPr>
          <w:rFonts w:eastAsia="MS Mincho"/>
          <w:strike/>
          <w:lang w:val="en-US" w:eastAsia="ja-JP"/>
        </w:rPr>
        <w:t>of</w:t>
      </w:r>
      <w:r>
        <w:rPr>
          <w:rFonts w:eastAsia="MS Mincho"/>
          <w:lang w:val="en-US" w:eastAsia="ja-JP"/>
        </w:rPr>
        <w:t xml:space="preserve"> approximately 50kg.  Less than 3% of patients were positive for either hepatitis B surface antigen or hepatitis C antibody. </w:t>
      </w:r>
      <w:r w:rsidR="00AB06CA">
        <w:rPr>
          <w:rFonts w:eastAsia="MS Mincho"/>
          <w:color w:val="FF0000"/>
          <w:lang w:val="en-US" w:eastAsia="ja-JP"/>
        </w:rPr>
        <w:t>The median rifampicin dose was 9.6, 15 and 18.8 mg respectively.</w:t>
      </w:r>
    </w:p>
    <w:p w14:paraId="6C9486E2" w14:textId="77777777" w:rsidR="003E0354" w:rsidRDefault="003E0354" w:rsidP="003E0354">
      <w:pPr>
        <w:spacing w:line="360" w:lineRule="auto"/>
        <w:jc w:val="both"/>
        <w:rPr>
          <w:rFonts w:eastAsia="MS Mincho"/>
          <w:lang w:val="en-US" w:eastAsia="ja-JP"/>
        </w:rPr>
      </w:pPr>
    </w:p>
    <w:p w14:paraId="190777B4" w14:textId="77777777" w:rsidR="003E0354" w:rsidRPr="00674B35" w:rsidRDefault="003E0354" w:rsidP="003E0354">
      <w:pPr>
        <w:spacing w:line="360" w:lineRule="auto"/>
        <w:jc w:val="both"/>
        <w:rPr>
          <w:rFonts w:eastAsia="MS Mincho"/>
          <w:strike/>
          <w:lang w:val="en-US" w:eastAsia="ja-JP"/>
        </w:rPr>
      </w:pPr>
      <w:r w:rsidRPr="00674B35">
        <w:rPr>
          <w:rFonts w:eastAsia="MS Mincho"/>
          <w:strike/>
          <w:lang w:val="en-US" w:eastAsia="ja-JP"/>
        </w:rPr>
        <w:t xml:space="preserve">In Kathmandu 76% of all doses ingested were observed at the participating </w:t>
      </w:r>
      <w:proofErr w:type="spellStart"/>
      <w:r w:rsidRPr="00674B35">
        <w:rPr>
          <w:rFonts w:eastAsia="MS Mincho"/>
          <w:strike/>
          <w:lang w:val="en-US" w:eastAsia="ja-JP"/>
        </w:rPr>
        <w:t>centre</w:t>
      </w:r>
      <w:proofErr w:type="spellEnd"/>
      <w:r w:rsidRPr="00674B35">
        <w:rPr>
          <w:rFonts w:eastAsia="MS Mincho"/>
          <w:strike/>
          <w:lang w:val="en-US" w:eastAsia="ja-JP"/>
        </w:rPr>
        <w:t xml:space="preserve"> by the medical staff, whereas in Mbarara 80% of the supervision was carried out by the DTM. In Santa Cruz 66% of dose ingestion was observed by the medical staff and 30% by the DTM.</w:t>
      </w:r>
    </w:p>
    <w:p w14:paraId="4E87E192" w14:textId="77777777" w:rsidR="003E0354" w:rsidRDefault="003E0354" w:rsidP="003E0354">
      <w:pPr>
        <w:spacing w:line="360" w:lineRule="auto"/>
        <w:jc w:val="both"/>
        <w:rPr>
          <w:rFonts w:eastAsia="MS Mincho"/>
          <w:b/>
          <w:lang w:val="en-US" w:eastAsia="ja-JP"/>
        </w:rPr>
      </w:pPr>
      <w:r>
        <w:rPr>
          <w:rFonts w:eastAsia="MS Mincho"/>
          <w:lang w:val="en-US" w:eastAsia="ja-JP"/>
        </w:rPr>
        <w:t xml:space="preserve"> </w:t>
      </w:r>
    </w:p>
    <w:p w14:paraId="4DE58C2F" w14:textId="77777777" w:rsidR="003E0354" w:rsidRDefault="003E0354" w:rsidP="003E0354">
      <w:pPr>
        <w:autoSpaceDE w:val="0"/>
        <w:spacing w:line="360" w:lineRule="auto"/>
        <w:rPr>
          <w:rFonts w:eastAsia="MS Mincho"/>
          <w:b/>
          <w:lang w:val="en-US" w:eastAsia="ja-JP"/>
        </w:rPr>
      </w:pPr>
      <w:r>
        <w:rPr>
          <w:rFonts w:eastAsia="MS Mincho"/>
          <w:b/>
          <w:lang w:val="en-US" w:eastAsia="ja-JP"/>
        </w:rPr>
        <w:t>Safety</w:t>
      </w:r>
    </w:p>
    <w:p w14:paraId="7A3FC15C" w14:textId="77777777" w:rsidR="00F87035" w:rsidRPr="00F87035" w:rsidRDefault="00F87035" w:rsidP="003E0354">
      <w:pPr>
        <w:autoSpaceDE w:val="0"/>
        <w:spacing w:line="360" w:lineRule="auto"/>
        <w:rPr>
          <w:rFonts w:eastAsia="MS Mincho"/>
          <w:b/>
          <w:color w:val="FF0000"/>
          <w:lang w:val="en-US" w:eastAsia="ja-JP"/>
        </w:rPr>
      </w:pPr>
      <w:r>
        <w:rPr>
          <w:rFonts w:eastAsia="MS Mincho"/>
          <w:b/>
          <w:color w:val="FF0000"/>
          <w:lang w:val="en-US" w:eastAsia="ja-JP"/>
        </w:rPr>
        <w:t>Primary outcome analysis</w:t>
      </w:r>
    </w:p>
    <w:p w14:paraId="7AE9E1E7" w14:textId="77777777" w:rsidR="00F87035" w:rsidRPr="00841D3A" w:rsidRDefault="00F87035" w:rsidP="00AB06CA">
      <w:pPr>
        <w:autoSpaceDE w:val="0"/>
        <w:spacing w:line="360" w:lineRule="auto"/>
        <w:rPr>
          <w:rFonts w:eastAsia="MS Mincho"/>
          <w:lang w:val="en-US" w:eastAsia="ja-JP"/>
        </w:rPr>
      </w:pPr>
      <w:r w:rsidRPr="00F87035">
        <w:rPr>
          <w:rStyle w:val="CommentReference"/>
          <w:rFonts w:eastAsia="MS Mincho"/>
          <w:color w:val="FF0000"/>
          <w:sz w:val="24"/>
          <w:szCs w:val="24"/>
          <w:lang w:val="en-US" w:eastAsia="ja-JP"/>
        </w:rPr>
        <w:t xml:space="preserve">In the </w:t>
      </w:r>
      <w:r w:rsidR="00683E08">
        <w:rPr>
          <w:rStyle w:val="CommentReference"/>
          <w:rFonts w:eastAsia="MS Mincho"/>
          <w:color w:val="FF0000"/>
          <w:sz w:val="24"/>
          <w:szCs w:val="24"/>
          <w:lang w:val="en-US" w:eastAsia="ja-JP"/>
        </w:rPr>
        <w:t>intention to treat</w:t>
      </w:r>
      <w:r w:rsidRPr="00F87035">
        <w:rPr>
          <w:rStyle w:val="CommentReference"/>
          <w:rFonts w:eastAsia="MS Mincho"/>
          <w:color w:val="FF0000"/>
          <w:sz w:val="24"/>
          <w:szCs w:val="24"/>
          <w:lang w:val="en-US" w:eastAsia="ja-JP"/>
        </w:rPr>
        <w:t xml:space="preserve"> analysis SAEs wer</w:t>
      </w:r>
      <w:r w:rsidR="00716A00">
        <w:rPr>
          <w:rStyle w:val="CommentReference"/>
          <w:rFonts w:eastAsia="MS Mincho"/>
          <w:color w:val="FF0000"/>
          <w:sz w:val="24"/>
          <w:szCs w:val="24"/>
          <w:lang w:val="en-US" w:eastAsia="ja-JP"/>
        </w:rPr>
        <w:t>e seen in 1.0</w:t>
      </w:r>
      <w:proofErr w:type="gramStart"/>
      <w:r w:rsidR="00716A00">
        <w:rPr>
          <w:rStyle w:val="CommentReference"/>
          <w:rFonts w:eastAsia="MS Mincho"/>
          <w:color w:val="FF0000"/>
          <w:sz w:val="24"/>
          <w:szCs w:val="24"/>
          <w:lang w:val="en-US" w:eastAsia="ja-JP"/>
        </w:rPr>
        <w:t>%(</w:t>
      </w:r>
      <w:proofErr w:type="gramEnd"/>
      <w:r w:rsidR="00716A00">
        <w:rPr>
          <w:rStyle w:val="CommentReference"/>
          <w:rFonts w:eastAsia="MS Mincho"/>
          <w:color w:val="FF0000"/>
          <w:sz w:val="24"/>
          <w:szCs w:val="24"/>
          <w:lang w:val="en-US" w:eastAsia="ja-JP"/>
        </w:rPr>
        <w:t>1/100), 3.0%(3/100</w:t>
      </w:r>
      <w:r w:rsidRPr="00F87035">
        <w:rPr>
          <w:rStyle w:val="CommentReference"/>
          <w:rFonts w:eastAsia="MS Mincho"/>
          <w:color w:val="FF0000"/>
          <w:sz w:val="24"/>
          <w:szCs w:val="24"/>
          <w:lang w:val="en-US" w:eastAsia="ja-JP"/>
        </w:rPr>
        <w:t xml:space="preserve">) and 5.0%(5/100) of the </w:t>
      </w:r>
      <w:r w:rsidR="00DB3CA8">
        <w:rPr>
          <w:rStyle w:val="CommentReference"/>
          <w:rFonts w:eastAsia="MS Mincho"/>
          <w:color w:val="FF0000"/>
          <w:sz w:val="24"/>
          <w:szCs w:val="24"/>
          <w:lang w:val="en-US" w:eastAsia="ja-JP"/>
        </w:rPr>
        <w:t>R10</w:t>
      </w:r>
      <w:r w:rsidRPr="00F87035">
        <w:rPr>
          <w:rStyle w:val="CommentReference"/>
          <w:rFonts w:eastAsia="MS Mincho"/>
          <w:color w:val="FF0000"/>
          <w:sz w:val="24"/>
          <w:szCs w:val="24"/>
          <w:lang w:val="en-US" w:eastAsia="ja-JP"/>
        </w:rPr>
        <w:t xml:space="preserve">, </w:t>
      </w:r>
      <w:r w:rsidR="00DB3CA8">
        <w:rPr>
          <w:rStyle w:val="CommentReference"/>
          <w:rFonts w:eastAsia="MS Mincho"/>
          <w:color w:val="FF0000"/>
          <w:sz w:val="24"/>
          <w:szCs w:val="24"/>
          <w:lang w:val="en-US" w:eastAsia="ja-JP"/>
        </w:rPr>
        <w:t>R15</w:t>
      </w:r>
      <w:r w:rsidRPr="00F87035">
        <w:rPr>
          <w:rStyle w:val="CommentReference"/>
          <w:rFonts w:eastAsia="MS Mincho"/>
          <w:color w:val="FF0000"/>
          <w:sz w:val="24"/>
          <w:szCs w:val="24"/>
          <w:lang w:val="en-US" w:eastAsia="ja-JP"/>
        </w:rPr>
        <w:t xml:space="preserve"> and </w:t>
      </w:r>
      <w:r w:rsidR="00DB3CA8">
        <w:rPr>
          <w:rStyle w:val="CommentReference"/>
          <w:rFonts w:eastAsia="MS Mincho"/>
          <w:color w:val="FF0000"/>
          <w:sz w:val="24"/>
          <w:szCs w:val="24"/>
          <w:lang w:val="en-US" w:eastAsia="ja-JP"/>
        </w:rPr>
        <w:t>R20</w:t>
      </w:r>
      <w:r w:rsidRPr="00F87035">
        <w:rPr>
          <w:rStyle w:val="CommentReference"/>
          <w:rFonts w:eastAsia="MS Mincho"/>
          <w:color w:val="FF0000"/>
          <w:sz w:val="24"/>
          <w:szCs w:val="24"/>
          <w:lang w:val="en-US" w:eastAsia="ja-JP"/>
        </w:rPr>
        <w:t xml:space="preserve"> groups, respectively (trend test p=0.15). </w:t>
      </w:r>
    </w:p>
    <w:p w14:paraId="798C41F1" w14:textId="77777777" w:rsidR="00F87035" w:rsidRDefault="00F87035" w:rsidP="003E0354">
      <w:pPr>
        <w:autoSpaceDE w:val="0"/>
        <w:spacing w:line="360" w:lineRule="auto"/>
        <w:rPr>
          <w:rFonts w:eastAsia="MS Mincho"/>
          <w:lang w:val="en-US" w:eastAsia="ja-JP"/>
        </w:rPr>
      </w:pPr>
    </w:p>
    <w:p w14:paraId="14CAB177" w14:textId="77777777" w:rsidR="003E0354" w:rsidRPr="008648A4" w:rsidRDefault="003E0354" w:rsidP="003E0354">
      <w:pPr>
        <w:spacing w:line="360" w:lineRule="auto"/>
        <w:jc w:val="both"/>
        <w:rPr>
          <w:rStyle w:val="CommentReference"/>
          <w:rFonts w:eastAsia="MS Mincho"/>
          <w:strike/>
          <w:sz w:val="24"/>
          <w:szCs w:val="24"/>
          <w:lang w:val="en-US" w:eastAsia="ja-JP"/>
        </w:rPr>
      </w:pPr>
      <w:r w:rsidRPr="008648A4">
        <w:rPr>
          <w:rStyle w:val="CommentReference"/>
          <w:rFonts w:eastAsia="MS Mincho"/>
          <w:strike/>
          <w:sz w:val="24"/>
          <w:szCs w:val="24"/>
          <w:lang w:val="en-US" w:eastAsia="ja-JP"/>
        </w:rPr>
        <w:t>Figure 1 shows the populations available for analysis</w:t>
      </w:r>
      <w:r>
        <w:rPr>
          <w:rStyle w:val="CommentReference"/>
          <w:rFonts w:eastAsia="MS Mincho"/>
          <w:sz w:val="24"/>
          <w:szCs w:val="24"/>
          <w:lang w:val="en-US" w:eastAsia="ja-JP"/>
        </w:rPr>
        <w:t xml:space="preserve">. </w:t>
      </w:r>
      <w:r w:rsidRPr="008648A4">
        <w:rPr>
          <w:rStyle w:val="CommentReference"/>
          <w:rFonts w:eastAsia="MS Mincho"/>
          <w:strike/>
          <w:sz w:val="24"/>
          <w:szCs w:val="24"/>
          <w:lang w:val="en-US" w:eastAsia="ja-JP"/>
        </w:rPr>
        <w:t xml:space="preserve">Adverse events, classified as serious, occurred in 3 patients. One patient was diagnosed with carcinoma of the </w:t>
      </w:r>
      <w:proofErr w:type="spellStart"/>
      <w:r w:rsidRPr="008648A4">
        <w:rPr>
          <w:rStyle w:val="CommentReference"/>
          <w:rFonts w:eastAsia="MS Mincho"/>
          <w:strike/>
          <w:sz w:val="24"/>
          <w:szCs w:val="24"/>
          <w:lang w:val="en-US" w:eastAsia="ja-JP"/>
        </w:rPr>
        <w:t>oesophagus</w:t>
      </w:r>
      <w:proofErr w:type="spellEnd"/>
      <w:r w:rsidRPr="008648A4">
        <w:rPr>
          <w:rStyle w:val="CommentReference"/>
          <w:rFonts w:eastAsia="MS Mincho"/>
          <w:strike/>
          <w:sz w:val="24"/>
          <w:szCs w:val="24"/>
          <w:lang w:val="en-US" w:eastAsia="ja-JP"/>
        </w:rPr>
        <w:t xml:space="preserve"> (regimen R15) at the end of the 12</w:t>
      </w:r>
      <w:r w:rsidRPr="008648A4">
        <w:rPr>
          <w:rStyle w:val="CommentReference"/>
          <w:rFonts w:eastAsia="MS Mincho"/>
          <w:strike/>
          <w:sz w:val="24"/>
          <w:szCs w:val="24"/>
          <w:vertAlign w:val="superscript"/>
          <w:lang w:val="en-US" w:eastAsia="ja-JP"/>
        </w:rPr>
        <w:t>th</w:t>
      </w:r>
      <w:r w:rsidRPr="008648A4">
        <w:rPr>
          <w:rStyle w:val="CommentReference"/>
          <w:rFonts w:eastAsia="MS Mincho"/>
          <w:strike/>
          <w:sz w:val="24"/>
          <w:szCs w:val="24"/>
          <w:lang w:val="en-US" w:eastAsia="ja-JP"/>
        </w:rPr>
        <w:t xml:space="preserve"> week of treatment and was withdrawn from the trial. His culture result at 8 weeks was positive. A second developed jaundice (regimen R15, described below). A third died of </w:t>
      </w:r>
      <w:proofErr w:type="spellStart"/>
      <w:r w:rsidRPr="008648A4">
        <w:rPr>
          <w:rStyle w:val="CommentReference"/>
          <w:rFonts w:eastAsia="MS Mincho"/>
          <w:strike/>
          <w:sz w:val="24"/>
          <w:szCs w:val="24"/>
          <w:lang w:val="en-US" w:eastAsia="ja-JP"/>
        </w:rPr>
        <w:t>septicaemia</w:t>
      </w:r>
      <w:proofErr w:type="spellEnd"/>
      <w:r w:rsidRPr="008648A4">
        <w:rPr>
          <w:rStyle w:val="CommentReference"/>
          <w:rFonts w:eastAsia="MS Mincho"/>
          <w:strike/>
          <w:sz w:val="24"/>
          <w:szCs w:val="24"/>
          <w:lang w:val="en-US" w:eastAsia="ja-JP"/>
        </w:rPr>
        <w:t xml:space="preserve"> at 12 weeks after starting treatment (regimen R20). His culture result was negative at the end of 8 weeks of treatment.</w:t>
      </w:r>
    </w:p>
    <w:p w14:paraId="3F06DFE6" w14:textId="77777777" w:rsidR="003E0354" w:rsidRPr="00177836" w:rsidRDefault="003E0354" w:rsidP="003E0354">
      <w:pPr>
        <w:autoSpaceDE w:val="0"/>
        <w:spacing w:line="360" w:lineRule="auto"/>
        <w:rPr>
          <w:rFonts w:eastAsia="MS Mincho"/>
          <w:lang w:val="en-US" w:eastAsia="ja-JP"/>
        </w:rPr>
      </w:pPr>
    </w:p>
    <w:p w14:paraId="05C840D7" w14:textId="77777777" w:rsidR="003E0354" w:rsidRPr="00703B60" w:rsidRDefault="003E0354" w:rsidP="003E0354">
      <w:pPr>
        <w:pStyle w:val="NormalWeb"/>
        <w:spacing w:before="0" w:after="0" w:line="360" w:lineRule="auto"/>
        <w:rPr>
          <w:strike/>
        </w:rPr>
      </w:pPr>
      <w:r w:rsidRPr="0052740A">
        <w:rPr>
          <w:rStyle w:val="CommentReference"/>
          <w:rFonts w:eastAsia="MS Mincho"/>
          <w:strike/>
          <w:sz w:val="24"/>
          <w:szCs w:val="24"/>
          <w:lang w:val="en-US" w:eastAsia="ja-JP"/>
        </w:rPr>
        <w:t xml:space="preserve">Hepatic adverse events </w:t>
      </w:r>
      <w:r w:rsidR="008F1B7D" w:rsidRPr="0052740A">
        <w:rPr>
          <w:rStyle w:val="CommentReference"/>
          <w:rFonts w:eastAsia="MS Mincho"/>
          <w:strike/>
          <w:color w:val="FF0000"/>
          <w:sz w:val="24"/>
          <w:szCs w:val="24"/>
          <w:lang w:val="en-US" w:eastAsia="ja-JP"/>
        </w:rPr>
        <w:t>AEs</w:t>
      </w:r>
      <w:r w:rsidR="008F1B7D" w:rsidRPr="0052740A">
        <w:rPr>
          <w:rStyle w:val="CommentReference"/>
          <w:rFonts w:eastAsia="MS Mincho"/>
          <w:strike/>
          <w:sz w:val="24"/>
          <w:szCs w:val="24"/>
          <w:lang w:val="en-US" w:eastAsia="ja-JP"/>
        </w:rPr>
        <w:t xml:space="preserve"> </w:t>
      </w:r>
      <w:r w:rsidRPr="0052740A">
        <w:rPr>
          <w:rStyle w:val="CommentReference"/>
          <w:rFonts w:eastAsia="MS Mincho"/>
          <w:strike/>
          <w:sz w:val="24"/>
          <w:szCs w:val="24"/>
          <w:lang w:val="en-US" w:eastAsia="ja-JP"/>
        </w:rPr>
        <w:t>were monitored through serial ALT measurements.</w:t>
      </w:r>
      <w:r>
        <w:rPr>
          <w:rStyle w:val="CommentReference"/>
          <w:rFonts w:eastAsia="MS Mincho"/>
          <w:sz w:val="24"/>
          <w:szCs w:val="24"/>
          <w:lang w:val="en-US" w:eastAsia="ja-JP"/>
        </w:rPr>
        <w:t xml:space="preserve"> Of the 1800 scheduled </w:t>
      </w:r>
      <w:r w:rsidR="0052740A">
        <w:rPr>
          <w:rStyle w:val="CommentReference"/>
          <w:rFonts w:eastAsia="MS Mincho"/>
          <w:sz w:val="24"/>
          <w:szCs w:val="24"/>
          <w:lang w:val="en-US" w:eastAsia="ja-JP"/>
        </w:rPr>
        <w:t xml:space="preserve">ALT </w:t>
      </w:r>
      <w:r>
        <w:rPr>
          <w:rStyle w:val="CommentReference"/>
          <w:rFonts w:eastAsia="MS Mincho"/>
          <w:sz w:val="24"/>
          <w:szCs w:val="24"/>
          <w:lang w:val="en-US" w:eastAsia="ja-JP"/>
        </w:rPr>
        <w:t xml:space="preserve">tests, results were available on 1719 occasions. </w:t>
      </w:r>
      <w:r w:rsidRPr="00703B60">
        <w:rPr>
          <w:strike/>
        </w:rPr>
        <w:t xml:space="preserve">The severity of events </w:t>
      </w:r>
      <w:proofErr w:type="gramStart"/>
      <w:r w:rsidRPr="00703B60">
        <w:rPr>
          <w:strike/>
        </w:rPr>
        <w:t>were</w:t>
      </w:r>
      <w:proofErr w:type="gramEnd"/>
      <w:r w:rsidRPr="00703B60">
        <w:rPr>
          <w:strike/>
        </w:rPr>
        <w:t xml:space="preserve"> graded according to the modified DAIDS guideline</w:t>
      </w:r>
      <w:r w:rsidRPr="00703B60">
        <w:rPr>
          <w:strike/>
          <w:vertAlign w:val="superscript"/>
        </w:rPr>
        <w:t>1</w:t>
      </w:r>
      <w:r w:rsidRPr="00703B60">
        <w:rPr>
          <w:strike/>
        </w:rPr>
        <w:t xml:space="preserve"> and on</w:t>
      </w:r>
      <w:r w:rsidRPr="00703B60">
        <w:rPr>
          <w:rFonts w:eastAsia="MS Mincho"/>
          <w:strike/>
          <w:lang w:val="en-US" w:eastAsia="ja-JP"/>
        </w:rPr>
        <w:t xml:space="preserve"> the normal range for each laboratory</w:t>
      </w:r>
      <w:r w:rsidRPr="00703B60">
        <w:rPr>
          <w:strike/>
        </w:rPr>
        <w:t>.</w:t>
      </w:r>
    </w:p>
    <w:p w14:paraId="6E6C3A1D" w14:textId="77777777" w:rsidR="00703B60" w:rsidRDefault="00703B60" w:rsidP="003E0354">
      <w:pPr>
        <w:autoSpaceDE w:val="0"/>
        <w:spacing w:line="360" w:lineRule="auto"/>
        <w:rPr>
          <w:rFonts w:eastAsia="MS Mincho"/>
          <w:lang w:val="en-US" w:eastAsia="ja-JP"/>
        </w:rPr>
      </w:pPr>
    </w:p>
    <w:p w14:paraId="48FE6BB6" w14:textId="77777777" w:rsidR="003E0354" w:rsidRDefault="003E0354" w:rsidP="003E0354">
      <w:pPr>
        <w:autoSpaceDE w:val="0"/>
        <w:spacing w:line="360" w:lineRule="auto"/>
        <w:rPr>
          <w:rFonts w:eastAsia="MS Mincho"/>
          <w:lang w:val="en-US" w:eastAsia="ja-JP"/>
        </w:rPr>
      </w:pPr>
      <w:r w:rsidRPr="00841D3A">
        <w:rPr>
          <w:rFonts w:eastAsia="MS Mincho"/>
          <w:lang w:val="en-US" w:eastAsia="ja-JP"/>
        </w:rPr>
        <w:t xml:space="preserve">Table </w:t>
      </w:r>
      <w:r w:rsidRPr="00AB06CA">
        <w:rPr>
          <w:rFonts w:eastAsia="MS Mincho"/>
          <w:strike/>
          <w:lang w:val="en-US" w:eastAsia="ja-JP"/>
        </w:rPr>
        <w:t>2</w:t>
      </w:r>
      <w:r>
        <w:rPr>
          <w:rFonts w:eastAsia="MS Mincho"/>
          <w:lang w:val="en-US" w:eastAsia="ja-JP"/>
        </w:rPr>
        <w:t xml:space="preserve"> </w:t>
      </w:r>
      <w:r w:rsidR="00AB06CA">
        <w:rPr>
          <w:rFonts w:eastAsia="MS Mincho"/>
          <w:color w:val="FF0000"/>
          <w:lang w:val="en-US" w:eastAsia="ja-JP"/>
        </w:rPr>
        <w:t xml:space="preserve">3 </w:t>
      </w:r>
      <w:r>
        <w:rPr>
          <w:rFonts w:eastAsia="MS Mincho"/>
          <w:lang w:val="en-US" w:eastAsia="ja-JP"/>
        </w:rPr>
        <w:t xml:space="preserve">shows the </w:t>
      </w:r>
      <w:r w:rsidRPr="00EC6552">
        <w:rPr>
          <w:rFonts w:eastAsia="MS Mincho"/>
          <w:strike/>
          <w:lang w:val="en-US" w:eastAsia="ja-JP"/>
        </w:rPr>
        <w:t>ALT</w:t>
      </w:r>
      <w:r>
        <w:rPr>
          <w:rFonts w:eastAsia="MS Mincho"/>
          <w:lang w:val="en-US" w:eastAsia="ja-JP"/>
        </w:rPr>
        <w:t xml:space="preserve"> results in each</w:t>
      </w:r>
      <w:r w:rsidRPr="00841D3A">
        <w:rPr>
          <w:rFonts w:eastAsia="MS Mincho"/>
          <w:lang w:val="en-US" w:eastAsia="ja-JP"/>
        </w:rPr>
        <w:t xml:space="preserve"> grade. The </w:t>
      </w:r>
      <w:r>
        <w:rPr>
          <w:rFonts w:eastAsia="MS Mincho"/>
          <w:lang w:val="en-US" w:eastAsia="ja-JP"/>
        </w:rPr>
        <w:t xml:space="preserve">vast </w:t>
      </w:r>
      <w:r w:rsidRPr="00841D3A">
        <w:rPr>
          <w:rFonts w:eastAsia="MS Mincho"/>
          <w:lang w:val="en-US" w:eastAsia="ja-JP"/>
        </w:rPr>
        <w:t>majorit</w:t>
      </w:r>
      <w:r>
        <w:rPr>
          <w:rFonts w:eastAsia="MS Mincho"/>
          <w:lang w:val="en-US" w:eastAsia="ja-JP"/>
        </w:rPr>
        <w:t>y</w:t>
      </w:r>
      <w:r w:rsidRPr="00841D3A">
        <w:rPr>
          <w:rFonts w:eastAsia="MS Mincho"/>
          <w:lang w:val="en-US" w:eastAsia="ja-JP"/>
        </w:rPr>
        <w:t xml:space="preserve"> remained within the normal range for the laboratory and </w:t>
      </w:r>
      <w:r w:rsidRPr="00AA5077">
        <w:rPr>
          <w:rFonts w:eastAsia="MS Mincho"/>
          <w:strike/>
          <w:lang w:val="en-US" w:eastAsia="ja-JP"/>
        </w:rPr>
        <w:t>are</w:t>
      </w:r>
      <w:r>
        <w:rPr>
          <w:rFonts w:eastAsia="MS Mincho"/>
          <w:lang w:val="en-US" w:eastAsia="ja-JP"/>
        </w:rPr>
        <w:t xml:space="preserve"> graded as 0. ALT levels increased as the dose of rifampicin </w:t>
      </w:r>
      <w:r w:rsidR="00EC6552">
        <w:rPr>
          <w:rFonts w:eastAsia="MS Mincho"/>
          <w:lang w:val="en-US" w:eastAsia="ja-JP"/>
        </w:rPr>
        <w:t>increased,</w:t>
      </w:r>
      <w:r>
        <w:rPr>
          <w:rFonts w:eastAsia="MS Mincho"/>
          <w:lang w:val="en-US" w:eastAsia="ja-JP"/>
        </w:rPr>
        <w:t xml:space="preserve"> </w:t>
      </w:r>
      <w:r w:rsidRPr="00EC6552">
        <w:rPr>
          <w:rFonts w:eastAsia="MS Mincho"/>
          <w:strike/>
          <w:lang w:val="en-US" w:eastAsia="ja-JP"/>
        </w:rPr>
        <w:t>However,</w:t>
      </w:r>
      <w:r>
        <w:rPr>
          <w:rFonts w:eastAsia="MS Mincho"/>
          <w:lang w:val="en-US" w:eastAsia="ja-JP"/>
        </w:rPr>
        <w:t xml:space="preserve"> most </w:t>
      </w:r>
      <w:r w:rsidRPr="00EC6552">
        <w:rPr>
          <w:rFonts w:eastAsia="MS Mincho"/>
          <w:strike/>
          <w:lang w:val="en-US" w:eastAsia="ja-JP"/>
        </w:rPr>
        <w:t xml:space="preserve">were </w:t>
      </w:r>
      <w:r>
        <w:rPr>
          <w:rFonts w:eastAsia="MS Mincho"/>
          <w:lang w:val="en-US" w:eastAsia="ja-JP"/>
        </w:rPr>
        <w:t>to grades 1 and 2.</w:t>
      </w:r>
      <w:r w:rsidRPr="00841D3A">
        <w:rPr>
          <w:rFonts w:eastAsia="MS Mincho"/>
          <w:lang w:val="en-US" w:eastAsia="ja-JP"/>
        </w:rPr>
        <w:t xml:space="preserve"> </w:t>
      </w:r>
      <w:r>
        <w:rPr>
          <w:rFonts w:eastAsia="MS Mincho"/>
          <w:lang w:val="en-US" w:eastAsia="ja-JP"/>
        </w:rPr>
        <w:t xml:space="preserve">There were 7 grade 3 events, </w:t>
      </w:r>
      <w:r>
        <w:rPr>
          <w:rStyle w:val="CommentReference"/>
          <w:rFonts w:eastAsia="MS Mincho"/>
          <w:sz w:val="24"/>
          <w:szCs w:val="24"/>
          <w:lang w:val="en-US" w:eastAsia="ja-JP"/>
        </w:rPr>
        <w:t>1.0% (1/100), 2.0% (2/100</w:t>
      </w:r>
      <w:r w:rsidRPr="00841D3A">
        <w:rPr>
          <w:rStyle w:val="CommentReference"/>
          <w:rFonts w:eastAsia="MS Mincho"/>
          <w:sz w:val="24"/>
          <w:szCs w:val="24"/>
          <w:lang w:val="en-US" w:eastAsia="ja-JP"/>
        </w:rPr>
        <w:t xml:space="preserve">) and </w:t>
      </w:r>
      <w:r>
        <w:rPr>
          <w:rStyle w:val="CommentReference"/>
          <w:rFonts w:eastAsia="MS Mincho"/>
          <w:sz w:val="24"/>
          <w:szCs w:val="24"/>
          <w:lang w:val="en-US" w:eastAsia="ja-JP"/>
        </w:rPr>
        <w:t>4</w:t>
      </w:r>
      <w:r w:rsidRPr="00841D3A">
        <w:rPr>
          <w:rStyle w:val="CommentReference"/>
          <w:rFonts w:eastAsia="MS Mincho"/>
          <w:sz w:val="24"/>
          <w:szCs w:val="24"/>
          <w:lang w:val="en-US" w:eastAsia="ja-JP"/>
        </w:rPr>
        <w:t>.0%</w:t>
      </w:r>
      <w:r>
        <w:rPr>
          <w:rStyle w:val="CommentReference"/>
          <w:rFonts w:eastAsia="MS Mincho"/>
          <w:sz w:val="24"/>
          <w:szCs w:val="24"/>
          <w:lang w:val="en-US" w:eastAsia="ja-JP"/>
        </w:rPr>
        <w:t xml:space="preserve"> </w:t>
      </w:r>
      <w:r w:rsidRPr="00841D3A">
        <w:rPr>
          <w:rStyle w:val="CommentReference"/>
          <w:rFonts w:eastAsia="MS Mincho"/>
          <w:sz w:val="24"/>
          <w:szCs w:val="24"/>
          <w:lang w:val="en-US" w:eastAsia="ja-JP"/>
        </w:rPr>
        <w:t>(</w:t>
      </w:r>
      <w:r>
        <w:rPr>
          <w:rStyle w:val="CommentReference"/>
          <w:rFonts w:eastAsia="MS Mincho"/>
          <w:sz w:val="24"/>
          <w:szCs w:val="24"/>
          <w:lang w:val="en-US" w:eastAsia="ja-JP"/>
        </w:rPr>
        <w:t>4</w:t>
      </w:r>
      <w:r w:rsidRPr="00841D3A">
        <w:rPr>
          <w:rStyle w:val="CommentReference"/>
          <w:rFonts w:eastAsia="MS Mincho"/>
          <w:sz w:val="24"/>
          <w:szCs w:val="24"/>
          <w:lang w:val="en-US" w:eastAsia="ja-JP"/>
        </w:rPr>
        <w:t>/100)</w:t>
      </w:r>
      <w:r>
        <w:rPr>
          <w:rStyle w:val="CommentReference"/>
          <w:rFonts w:eastAsia="MS Mincho"/>
          <w:sz w:val="24"/>
          <w:szCs w:val="24"/>
          <w:lang w:val="en-US" w:eastAsia="ja-JP"/>
        </w:rPr>
        <w:t>,</w:t>
      </w:r>
      <w:r w:rsidRPr="00841D3A">
        <w:rPr>
          <w:rStyle w:val="CommentReference"/>
          <w:rFonts w:eastAsia="MS Mincho"/>
          <w:sz w:val="24"/>
          <w:szCs w:val="24"/>
          <w:lang w:val="en-US" w:eastAsia="ja-JP"/>
        </w:rPr>
        <w:t xml:space="preserve"> </w:t>
      </w:r>
      <w:r w:rsidRPr="00EC6552">
        <w:rPr>
          <w:rStyle w:val="CommentReference"/>
          <w:rFonts w:eastAsia="MS Mincho"/>
          <w:strike/>
          <w:sz w:val="24"/>
          <w:szCs w:val="24"/>
          <w:lang w:val="en-US" w:eastAsia="ja-JP"/>
        </w:rPr>
        <w:t>in the R10, R15 and R20 groups,</w:t>
      </w:r>
      <w:r w:rsidRPr="00841D3A">
        <w:rPr>
          <w:rStyle w:val="CommentReference"/>
          <w:rFonts w:eastAsia="MS Mincho"/>
          <w:sz w:val="24"/>
          <w:szCs w:val="24"/>
          <w:lang w:val="en-US" w:eastAsia="ja-JP"/>
        </w:rPr>
        <w:t xml:space="preserve"> respectively (trend test p=0.15). </w:t>
      </w:r>
      <w:r>
        <w:rPr>
          <w:rFonts w:eastAsia="MS Mincho"/>
          <w:lang w:val="en-US" w:eastAsia="ja-JP"/>
        </w:rPr>
        <w:t>No grade 3 rises were recorded in patients positive for hepatitis B surface antigen or hepatitis C antibody.</w:t>
      </w:r>
    </w:p>
    <w:p w14:paraId="637704A6" w14:textId="77777777" w:rsidR="003E0354" w:rsidRDefault="003E0354" w:rsidP="003E0354">
      <w:pPr>
        <w:pStyle w:val="NormalWeb"/>
        <w:spacing w:before="0" w:after="0" w:line="360" w:lineRule="auto"/>
        <w:rPr>
          <w:rFonts w:eastAsia="MS Mincho"/>
          <w:lang w:val="en-US" w:eastAsia="ja-JP"/>
        </w:rPr>
      </w:pPr>
    </w:p>
    <w:p w14:paraId="67FA44D8" w14:textId="77777777" w:rsidR="00EC6552" w:rsidRPr="00EC6552" w:rsidRDefault="003E0354" w:rsidP="003E0354">
      <w:pPr>
        <w:pStyle w:val="NormalWeb"/>
        <w:spacing w:before="0" w:after="0" w:line="360" w:lineRule="auto"/>
        <w:rPr>
          <w:rFonts w:eastAsia="MS Mincho"/>
          <w:strike/>
          <w:lang w:val="en-US" w:eastAsia="ja-JP"/>
        </w:rPr>
      </w:pPr>
      <w:r w:rsidRPr="00841D3A">
        <w:rPr>
          <w:rFonts w:eastAsia="MS Mincho"/>
          <w:lang w:val="en-US" w:eastAsia="ja-JP"/>
        </w:rPr>
        <w:lastRenderedPageBreak/>
        <w:t>One patient</w:t>
      </w:r>
      <w:r w:rsidR="00EC6552">
        <w:rPr>
          <w:rFonts w:eastAsia="MS Mincho"/>
          <w:color w:val="FF0000"/>
          <w:lang w:val="en-US" w:eastAsia="ja-JP"/>
        </w:rPr>
        <w:t xml:space="preserve"> (R15)</w:t>
      </w:r>
      <w:r w:rsidRPr="00841D3A">
        <w:rPr>
          <w:rFonts w:eastAsia="MS Mincho"/>
          <w:lang w:val="en-US" w:eastAsia="ja-JP"/>
        </w:rPr>
        <w:t xml:space="preserve">, </w:t>
      </w:r>
      <w:r>
        <w:rPr>
          <w:rFonts w:eastAsia="MS Mincho"/>
          <w:lang w:val="en-US" w:eastAsia="ja-JP"/>
        </w:rPr>
        <w:t>on</w:t>
      </w:r>
      <w:r w:rsidRPr="00841D3A">
        <w:rPr>
          <w:rFonts w:eastAsia="MS Mincho"/>
          <w:lang w:val="en-US" w:eastAsia="ja-JP"/>
        </w:rPr>
        <w:t xml:space="preserve"> </w:t>
      </w:r>
      <w:r w:rsidRPr="00703B60">
        <w:rPr>
          <w:rFonts w:eastAsia="MS Mincho"/>
          <w:strike/>
          <w:lang w:val="en-US" w:eastAsia="ja-JP"/>
        </w:rPr>
        <w:t>15 mg/kg of</w:t>
      </w:r>
      <w:r w:rsidR="00703B60">
        <w:rPr>
          <w:rFonts w:eastAsia="MS Mincho"/>
          <w:color w:val="FF0000"/>
          <w:lang w:val="en-US" w:eastAsia="ja-JP"/>
        </w:rPr>
        <w:t xml:space="preserve"> receiving 750mg </w:t>
      </w:r>
      <w:r w:rsidRPr="00841D3A">
        <w:rPr>
          <w:rFonts w:eastAsia="MS Mincho"/>
          <w:lang w:val="en-US" w:eastAsia="ja-JP"/>
        </w:rPr>
        <w:t>rifampicin</w:t>
      </w:r>
      <w:r w:rsidR="00703B60">
        <w:rPr>
          <w:rFonts w:eastAsia="MS Mincho"/>
          <w:color w:val="FF0000"/>
          <w:lang w:val="en-US" w:eastAsia="ja-JP"/>
        </w:rPr>
        <w:t xml:space="preserve"> daily</w:t>
      </w:r>
      <w:r w:rsidRPr="00841D3A">
        <w:rPr>
          <w:rFonts w:eastAsia="MS Mincho"/>
          <w:lang w:val="en-US" w:eastAsia="ja-JP"/>
        </w:rPr>
        <w:t xml:space="preserve"> </w:t>
      </w:r>
      <w:r w:rsidRPr="00703B60">
        <w:rPr>
          <w:rFonts w:eastAsia="MS Mincho"/>
          <w:strike/>
          <w:lang w:val="en-US" w:eastAsia="ja-JP"/>
        </w:rPr>
        <w:t>(R15)</w:t>
      </w:r>
      <w:r w:rsidRPr="00841D3A">
        <w:rPr>
          <w:rFonts w:eastAsia="MS Mincho"/>
          <w:lang w:val="en-US" w:eastAsia="ja-JP"/>
        </w:rPr>
        <w:t>, developed jaundice</w:t>
      </w:r>
      <w:r w:rsidR="00703B60">
        <w:rPr>
          <w:rFonts w:eastAsia="MS Mincho"/>
          <w:color w:val="FF0000"/>
          <w:lang w:val="en-US" w:eastAsia="ja-JP"/>
        </w:rPr>
        <w:t xml:space="preserve"> after 34 doses</w:t>
      </w:r>
      <w:r w:rsidRPr="00841D3A">
        <w:rPr>
          <w:rFonts w:eastAsia="MS Mincho"/>
          <w:lang w:val="en-US" w:eastAsia="ja-JP"/>
        </w:rPr>
        <w:t xml:space="preserve"> with a grade 3</w:t>
      </w:r>
      <w:r w:rsidR="00EC6552">
        <w:rPr>
          <w:rFonts w:eastAsia="MS Mincho"/>
          <w:color w:val="FF0000"/>
          <w:lang w:val="en-US" w:eastAsia="ja-JP"/>
        </w:rPr>
        <w:t xml:space="preserve"> ALT</w:t>
      </w:r>
      <w:r w:rsidRPr="00841D3A">
        <w:rPr>
          <w:rFonts w:eastAsia="MS Mincho"/>
          <w:lang w:val="en-US" w:eastAsia="ja-JP"/>
        </w:rPr>
        <w:t xml:space="preserve"> </w:t>
      </w:r>
      <w:r w:rsidRPr="00EC6552">
        <w:rPr>
          <w:rFonts w:eastAsia="MS Mincho"/>
          <w:strike/>
          <w:lang w:val="en-US" w:eastAsia="ja-JP"/>
        </w:rPr>
        <w:t>increase</w:t>
      </w:r>
      <w:r w:rsidRPr="00841D3A">
        <w:rPr>
          <w:rFonts w:eastAsia="MS Mincho"/>
          <w:lang w:val="en-US" w:eastAsia="ja-JP"/>
        </w:rPr>
        <w:t xml:space="preserve"> (192 IU) </w:t>
      </w:r>
      <w:r w:rsidRPr="00EC6552">
        <w:rPr>
          <w:rFonts w:eastAsia="MS Mincho"/>
          <w:strike/>
          <w:lang w:val="en-US" w:eastAsia="ja-JP"/>
        </w:rPr>
        <w:t xml:space="preserve">in </w:t>
      </w:r>
      <w:proofErr w:type="spellStart"/>
      <w:r w:rsidRPr="00EC6552">
        <w:rPr>
          <w:rFonts w:eastAsia="MS Mincho"/>
          <w:strike/>
          <w:lang w:val="en-US" w:eastAsia="ja-JP"/>
        </w:rPr>
        <w:t>ALT</w:t>
      </w:r>
      <w:r w:rsidR="00EC6552">
        <w:rPr>
          <w:rFonts w:eastAsia="MS Mincho"/>
          <w:color w:val="FF0000"/>
          <w:lang w:val="en-US" w:eastAsia="ja-JP"/>
        </w:rPr>
        <w:t>increase</w:t>
      </w:r>
      <w:proofErr w:type="spellEnd"/>
      <w:r>
        <w:rPr>
          <w:rFonts w:eastAsia="MS Mincho"/>
          <w:lang w:val="en-US" w:eastAsia="ja-JP"/>
        </w:rPr>
        <w:t>, and a cutaneous hypersensitivity reaction,</w:t>
      </w:r>
      <w:r w:rsidRPr="00841D3A">
        <w:rPr>
          <w:rFonts w:eastAsia="MS Mincho"/>
          <w:lang w:val="en-US" w:eastAsia="ja-JP"/>
        </w:rPr>
        <w:t xml:space="preserve"> necessitating </w:t>
      </w:r>
      <w:r w:rsidRPr="00703B60">
        <w:rPr>
          <w:rFonts w:eastAsia="MS Mincho"/>
          <w:strike/>
          <w:lang w:val="en-US" w:eastAsia="ja-JP"/>
        </w:rPr>
        <w:t>change</w:t>
      </w:r>
      <w:r w:rsidRPr="00841D3A">
        <w:rPr>
          <w:rFonts w:eastAsia="MS Mincho"/>
          <w:lang w:val="en-US" w:eastAsia="ja-JP"/>
        </w:rPr>
        <w:t xml:space="preserve"> </w:t>
      </w:r>
      <w:r w:rsidR="00703B60">
        <w:rPr>
          <w:rFonts w:eastAsia="MS Mincho"/>
          <w:color w:val="FF0000"/>
          <w:lang w:val="en-US" w:eastAsia="ja-JP"/>
        </w:rPr>
        <w:t xml:space="preserve">interruption </w:t>
      </w:r>
      <w:r w:rsidRPr="00841D3A">
        <w:rPr>
          <w:rFonts w:eastAsia="MS Mincho"/>
          <w:lang w:val="en-US" w:eastAsia="ja-JP"/>
        </w:rPr>
        <w:t xml:space="preserve">of treatment. </w:t>
      </w:r>
      <w:r w:rsidR="00703B60">
        <w:rPr>
          <w:rFonts w:eastAsia="MS Mincho"/>
          <w:color w:val="FF0000"/>
          <w:lang w:val="en-US" w:eastAsia="ja-JP"/>
        </w:rPr>
        <w:t>When all symptoms and signs had subsided, and ALT levels returned to norm</w:t>
      </w:r>
      <w:r w:rsidR="00117347">
        <w:rPr>
          <w:rFonts w:eastAsia="MS Mincho"/>
          <w:color w:val="FF0000"/>
          <w:lang w:val="en-US" w:eastAsia="ja-JP"/>
        </w:rPr>
        <w:t>a</w:t>
      </w:r>
      <w:r w:rsidR="00703B60">
        <w:rPr>
          <w:rFonts w:eastAsia="MS Mincho"/>
          <w:color w:val="FF0000"/>
          <w:lang w:val="en-US" w:eastAsia="ja-JP"/>
        </w:rPr>
        <w:t>l</w:t>
      </w:r>
      <w:r w:rsidR="00674B35">
        <w:rPr>
          <w:rFonts w:eastAsia="MS Mincho"/>
          <w:color w:val="FF0000"/>
          <w:lang w:val="en-US" w:eastAsia="ja-JP"/>
        </w:rPr>
        <w:t>,</w:t>
      </w:r>
      <w:r w:rsidR="00117347">
        <w:rPr>
          <w:rFonts w:eastAsia="MS Mincho"/>
          <w:color w:val="FF0000"/>
          <w:lang w:val="en-US" w:eastAsia="ja-JP"/>
        </w:rPr>
        <w:t xml:space="preserve"> </w:t>
      </w:r>
      <w:r w:rsidR="00674B35">
        <w:rPr>
          <w:rFonts w:eastAsia="MS Mincho"/>
          <w:color w:val="FF0000"/>
          <w:lang w:val="en-US" w:eastAsia="ja-JP"/>
        </w:rPr>
        <w:t xml:space="preserve">he was restarted on the standard regimen and completed 6 months treatment. </w:t>
      </w:r>
      <w:r>
        <w:rPr>
          <w:rFonts w:eastAsia="MS Mincho"/>
          <w:lang w:val="en-US" w:eastAsia="ja-JP"/>
        </w:rPr>
        <w:t>In</w:t>
      </w:r>
      <w:r w:rsidRPr="00841D3A">
        <w:rPr>
          <w:rFonts w:eastAsia="MS Mincho"/>
          <w:lang w:val="en-US" w:eastAsia="ja-JP"/>
        </w:rPr>
        <w:t xml:space="preserve"> </w:t>
      </w:r>
      <w:r>
        <w:rPr>
          <w:rFonts w:eastAsia="MS Mincho"/>
          <w:lang w:val="en-US" w:eastAsia="ja-JP"/>
        </w:rPr>
        <w:t xml:space="preserve">the remaining 6 cases </w:t>
      </w:r>
      <w:r w:rsidRPr="00EC6552">
        <w:rPr>
          <w:rFonts w:eastAsia="MS Mincho"/>
          <w:strike/>
          <w:lang w:val="en-US" w:eastAsia="ja-JP"/>
        </w:rPr>
        <w:t xml:space="preserve">of grade 3 </w:t>
      </w:r>
    </w:p>
    <w:p w14:paraId="07300BEE" w14:textId="77777777" w:rsidR="00EC6552" w:rsidRPr="00EC6552" w:rsidRDefault="00EC6552" w:rsidP="003E0354">
      <w:pPr>
        <w:pStyle w:val="NormalWeb"/>
        <w:spacing w:before="0" w:after="0" w:line="360" w:lineRule="auto"/>
        <w:rPr>
          <w:rFonts w:eastAsia="MS Mincho"/>
          <w:lang w:val="en-US" w:eastAsia="ja-JP"/>
        </w:rPr>
      </w:pPr>
      <w:r w:rsidRPr="00EC6552">
        <w:rPr>
          <w:rFonts w:eastAsia="MS Mincho"/>
          <w:lang w:val="en-US" w:eastAsia="ja-JP"/>
        </w:rPr>
        <w:t>RIFATOX Trial</w:t>
      </w:r>
    </w:p>
    <w:p w14:paraId="59466DCB" w14:textId="77777777" w:rsidR="003E0354" w:rsidRDefault="00EC6552" w:rsidP="003E0354">
      <w:pPr>
        <w:pStyle w:val="NormalWeb"/>
        <w:spacing w:before="0" w:after="0" w:line="360" w:lineRule="auto"/>
        <w:rPr>
          <w:rFonts w:eastAsia="MS Mincho"/>
          <w:bCs/>
          <w:lang w:val="en-US" w:eastAsia="ja-JP"/>
        </w:rPr>
      </w:pPr>
      <w:r w:rsidRPr="00EC6552">
        <w:rPr>
          <w:rFonts w:eastAsia="MS Mincho"/>
          <w:strike/>
          <w:lang w:val="en-US" w:eastAsia="ja-JP"/>
        </w:rPr>
        <w:t>I</w:t>
      </w:r>
      <w:r w:rsidR="003E0354" w:rsidRPr="00EC6552">
        <w:rPr>
          <w:rFonts w:eastAsia="MS Mincho"/>
          <w:strike/>
          <w:lang w:val="en-US" w:eastAsia="ja-JP"/>
        </w:rPr>
        <w:t>ncreases</w:t>
      </w:r>
      <w:r>
        <w:rPr>
          <w:rFonts w:eastAsia="MS Mincho"/>
          <w:lang w:val="en-US" w:eastAsia="ja-JP"/>
        </w:rPr>
        <w:t>,</w:t>
      </w:r>
      <w:r w:rsidR="003E0354" w:rsidRPr="00841D3A">
        <w:rPr>
          <w:rFonts w:eastAsia="MS Mincho"/>
          <w:lang w:val="en-US" w:eastAsia="ja-JP"/>
        </w:rPr>
        <w:t xml:space="preserve"> ALT </w:t>
      </w:r>
      <w:r w:rsidR="003E0354">
        <w:rPr>
          <w:rFonts w:eastAsia="MS Mincho"/>
          <w:lang w:val="en-US" w:eastAsia="ja-JP"/>
        </w:rPr>
        <w:t>levels</w:t>
      </w:r>
      <w:r w:rsidR="003E0354" w:rsidRPr="00841D3A">
        <w:rPr>
          <w:rFonts w:eastAsia="MS Mincho"/>
          <w:lang w:val="en-US" w:eastAsia="ja-JP"/>
        </w:rPr>
        <w:t xml:space="preserve"> returned to normal </w:t>
      </w:r>
      <w:r w:rsidR="003E0354">
        <w:rPr>
          <w:rFonts w:eastAsia="MS Mincho"/>
          <w:lang w:val="en-US" w:eastAsia="ja-JP"/>
        </w:rPr>
        <w:t>at the next visit</w:t>
      </w:r>
      <w:r w:rsidR="003E0354" w:rsidRPr="00841D3A">
        <w:rPr>
          <w:rFonts w:eastAsia="MS Mincho"/>
          <w:lang w:val="en-US" w:eastAsia="ja-JP"/>
        </w:rPr>
        <w:t xml:space="preserve"> without treatment interruption. There were no</w:t>
      </w:r>
      <w:r w:rsidR="003E0354">
        <w:rPr>
          <w:rFonts w:eastAsia="MS Mincho"/>
          <w:lang w:val="en-US" w:eastAsia="ja-JP"/>
        </w:rPr>
        <w:t xml:space="preserve"> ALT</w:t>
      </w:r>
      <w:r w:rsidR="003E0354" w:rsidRPr="00841D3A">
        <w:rPr>
          <w:rFonts w:eastAsia="MS Mincho"/>
          <w:lang w:val="en-US" w:eastAsia="ja-JP"/>
        </w:rPr>
        <w:t xml:space="preserve"> </w:t>
      </w:r>
      <w:r w:rsidR="003E0354">
        <w:rPr>
          <w:rFonts w:eastAsia="MS Mincho"/>
          <w:lang w:val="en-US" w:eastAsia="ja-JP"/>
        </w:rPr>
        <w:t>increase</w:t>
      </w:r>
      <w:r w:rsidR="003E0354" w:rsidRPr="00841D3A">
        <w:rPr>
          <w:rFonts w:eastAsia="MS Mincho"/>
          <w:lang w:val="en-US" w:eastAsia="ja-JP"/>
        </w:rPr>
        <w:t>s to grade 4.</w:t>
      </w:r>
      <w:r w:rsidR="003E0354">
        <w:rPr>
          <w:rFonts w:eastAsia="MS Mincho"/>
          <w:bCs/>
          <w:lang w:val="en-US" w:eastAsia="ja-JP"/>
        </w:rPr>
        <w:t xml:space="preserve"> </w:t>
      </w:r>
    </w:p>
    <w:p w14:paraId="7DEEF7C2" w14:textId="77777777" w:rsidR="00EF2E61" w:rsidRDefault="00EF2E61" w:rsidP="003E0354">
      <w:pPr>
        <w:autoSpaceDE w:val="0"/>
        <w:spacing w:line="360" w:lineRule="auto"/>
        <w:rPr>
          <w:rFonts w:eastAsia="MS Mincho"/>
          <w:lang w:val="en-US" w:eastAsia="ja-JP"/>
        </w:rPr>
      </w:pPr>
    </w:p>
    <w:p w14:paraId="53A3C6B6" w14:textId="77777777" w:rsidR="008648A4" w:rsidRPr="008648A4" w:rsidRDefault="003E0354" w:rsidP="003E0354">
      <w:pPr>
        <w:autoSpaceDE w:val="0"/>
        <w:spacing w:line="360" w:lineRule="auto"/>
        <w:rPr>
          <w:rFonts w:eastAsia="MS Mincho"/>
          <w:strike/>
          <w:lang w:val="en-US" w:eastAsia="ja-JP"/>
        </w:rPr>
      </w:pPr>
      <w:r w:rsidRPr="00841D3A">
        <w:rPr>
          <w:rFonts w:eastAsia="MS Mincho"/>
          <w:lang w:val="en-US" w:eastAsia="ja-JP"/>
        </w:rPr>
        <w:t xml:space="preserve">Table </w:t>
      </w:r>
      <w:r w:rsidRPr="007C4AE7">
        <w:rPr>
          <w:rFonts w:eastAsia="MS Mincho"/>
          <w:strike/>
          <w:lang w:val="en-US" w:eastAsia="ja-JP"/>
        </w:rPr>
        <w:t>3</w:t>
      </w:r>
      <w:r w:rsidRPr="00841D3A">
        <w:rPr>
          <w:rFonts w:eastAsia="MS Mincho"/>
          <w:lang w:val="en-US" w:eastAsia="ja-JP"/>
        </w:rPr>
        <w:t xml:space="preserve"> </w:t>
      </w:r>
      <w:r w:rsidR="007C4AE7">
        <w:rPr>
          <w:rFonts w:eastAsia="MS Mincho"/>
          <w:color w:val="FF0000"/>
          <w:lang w:val="en-US" w:eastAsia="ja-JP"/>
        </w:rPr>
        <w:t xml:space="preserve">4 </w:t>
      </w:r>
      <w:r w:rsidRPr="00841D3A">
        <w:rPr>
          <w:rFonts w:eastAsia="MS Mincho"/>
          <w:lang w:val="en-US" w:eastAsia="ja-JP"/>
        </w:rPr>
        <w:t>shows the</w:t>
      </w:r>
      <w:r>
        <w:rPr>
          <w:rFonts w:eastAsia="MS Mincho"/>
          <w:lang w:val="en-US" w:eastAsia="ja-JP"/>
        </w:rPr>
        <w:t xml:space="preserve"> frequency of</w:t>
      </w:r>
      <w:r w:rsidRPr="00841D3A">
        <w:rPr>
          <w:rFonts w:eastAsia="MS Mincho"/>
          <w:lang w:val="en-US" w:eastAsia="ja-JP"/>
        </w:rPr>
        <w:t xml:space="preserve"> </w:t>
      </w:r>
      <w:r>
        <w:rPr>
          <w:rFonts w:eastAsia="MS Mincho"/>
          <w:lang w:val="en-US" w:eastAsia="ja-JP"/>
        </w:rPr>
        <w:t>AEs</w:t>
      </w:r>
      <w:r w:rsidRPr="00841D3A">
        <w:rPr>
          <w:rFonts w:eastAsia="MS Mincho"/>
          <w:lang w:val="en-US" w:eastAsia="ja-JP"/>
        </w:rPr>
        <w:t xml:space="preserve"> (other than hepatic) reported</w:t>
      </w:r>
      <w:r w:rsidR="008648A4">
        <w:rPr>
          <w:rFonts w:eastAsia="MS Mincho"/>
          <w:lang w:val="en-US" w:eastAsia="ja-JP"/>
        </w:rPr>
        <w:t xml:space="preserve"> </w:t>
      </w:r>
      <w:r w:rsidR="008648A4">
        <w:rPr>
          <w:rFonts w:eastAsia="MS Mincho"/>
          <w:color w:val="FF0000"/>
          <w:lang w:val="en-US" w:eastAsia="ja-JP"/>
        </w:rPr>
        <w:t>in all 3 regimens</w:t>
      </w:r>
      <w:r w:rsidRPr="00841D3A">
        <w:rPr>
          <w:rFonts w:eastAsia="MS Mincho"/>
          <w:lang w:val="en-US" w:eastAsia="ja-JP"/>
        </w:rPr>
        <w:t xml:space="preserve">. </w:t>
      </w:r>
      <w:r w:rsidRPr="008648A4">
        <w:rPr>
          <w:rFonts w:eastAsia="MS Mincho"/>
          <w:strike/>
          <w:lang w:val="en-US" w:eastAsia="ja-JP"/>
        </w:rPr>
        <w:t>Mild side effects were reported in all 3 groups. All were treated symptomatically without interruption of treatment</w:t>
      </w:r>
    </w:p>
    <w:p w14:paraId="4D0B0A0F" w14:textId="77777777" w:rsidR="008648A4" w:rsidRDefault="008648A4" w:rsidP="008648A4">
      <w:pPr>
        <w:spacing w:line="360" w:lineRule="auto"/>
        <w:jc w:val="both"/>
        <w:rPr>
          <w:rStyle w:val="CommentReference"/>
          <w:rFonts w:eastAsia="MS Mincho"/>
          <w:color w:val="FF0000"/>
          <w:sz w:val="24"/>
          <w:szCs w:val="24"/>
          <w:lang w:val="en-US" w:eastAsia="ja-JP"/>
        </w:rPr>
      </w:pPr>
      <w:r w:rsidRPr="008648A4">
        <w:rPr>
          <w:rStyle w:val="CommentReference"/>
          <w:rFonts w:eastAsia="MS Mincho"/>
          <w:color w:val="FF0000"/>
          <w:sz w:val="24"/>
          <w:szCs w:val="24"/>
          <w:lang w:val="en-US" w:eastAsia="ja-JP"/>
        </w:rPr>
        <w:t xml:space="preserve">Adverse events, classified as serious, occurred in </w:t>
      </w:r>
      <w:r>
        <w:rPr>
          <w:rStyle w:val="CommentReference"/>
          <w:rFonts w:eastAsia="MS Mincho"/>
          <w:color w:val="FF0000"/>
          <w:sz w:val="24"/>
          <w:szCs w:val="24"/>
          <w:lang w:val="en-US" w:eastAsia="ja-JP"/>
        </w:rPr>
        <w:t>2</w:t>
      </w:r>
      <w:r w:rsidRPr="008648A4">
        <w:rPr>
          <w:rStyle w:val="CommentReference"/>
          <w:rFonts w:eastAsia="MS Mincho"/>
          <w:color w:val="FF0000"/>
          <w:sz w:val="24"/>
          <w:szCs w:val="24"/>
          <w:lang w:val="en-US" w:eastAsia="ja-JP"/>
        </w:rPr>
        <w:t xml:space="preserve"> patients. One patient</w:t>
      </w:r>
      <w:r w:rsidR="00EC6552">
        <w:rPr>
          <w:rStyle w:val="CommentReference"/>
          <w:rFonts w:eastAsia="MS Mincho"/>
          <w:color w:val="FF0000"/>
          <w:sz w:val="24"/>
          <w:szCs w:val="24"/>
          <w:lang w:val="en-US" w:eastAsia="ja-JP"/>
        </w:rPr>
        <w:t xml:space="preserve"> (R15)</w:t>
      </w:r>
      <w:r>
        <w:rPr>
          <w:rStyle w:val="CommentReference"/>
          <w:rFonts w:eastAsia="MS Mincho"/>
          <w:color w:val="FF0000"/>
          <w:sz w:val="24"/>
          <w:szCs w:val="24"/>
          <w:lang w:val="en-US" w:eastAsia="ja-JP"/>
        </w:rPr>
        <w:t>,</w:t>
      </w:r>
      <w:r w:rsidRPr="008648A4">
        <w:rPr>
          <w:rStyle w:val="CommentReference"/>
          <w:rFonts w:eastAsia="MS Mincho"/>
          <w:color w:val="FF0000"/>
          <w:sz w:val="24"/>
          <w:szCs w:val="24"/>
          <w:lang w:val="en-US" w:eastAsia="ja-JP"/>
        </w:rPr>
        <w:t xml:space="preserve"> diagnosed with carcinoma of the </w:t>
      </w:r>
      <w:proofErr w:type="spellStart"/>
      <w:r w:rsidRPr="008648A4">
        <w:rPr>
          <w:rStyle w:val="CommentReference"/>
          <w:rFonts w:eastAsia="MS Mincho"/>
          <w:color w:val="FF0000"/>
          <w:sz w:val="24"/>
          <w:szCs w:val="24"/>
          <w:lang w:val="en-US" w:eastAsia="ja-JP"/>
        </w:rPr>
        <w:t>oesophagus</w:t>
      </w:r>
      <w:proofErr w:type="spellEnd"/>
      <w:r w:rsidRPr="008648A4">
        <w:rPr>
          <w:rStyle w:val="CommentReference"/>
          <w:rFonts w:eastAsia="MS Mincho"/>
          <w:color w:val="FF0000"/>
          <w:sz w:val="24"/>
          <w:szCs w:val="24"/>
          <w:lang w:val="en-US" w:eastAsia="ja-JP"/>
        </w:rPr>
        <w:t xml:space="preserve"> </w:t>
      </w:r>
      <w:r w:rsidR="00EC6552">
        <w:rPr>
          <w:rStyle w:val="CommentReference"/>
          <w:rFonts w:eastAsia="MS Mincho"/>
          <w:color w:val="FF0000"/>
          <w:sz w:val="24"/>
          <w:szCs w:val="24"/>
          <w:lang w:val="en-US" w:eastAsia="ja-JP"/>
        </w:rPr>
        <w:t>after</w:t>
      </w:r>
      <w:r w:rsidRPr="008648A4">
        <w:rPr>
          <w:rStyle w:val="CommentReference"/>
          <w:rFonts w:eastAsia="MS Mincho"/>
          <w:color w:val="FF0000"/>
          <w:sz w:val="24"/>
          <w:szCs w:val="24"/>
          <w:lang w:val="en-US" w:eastAsia="ja-JP"/>
        </w:rPr>
        <w:t xml:space="preserve"> 12 week</w:t>
      </w:r>
      <w:r w:rsidR="00EC6552">
        <w:rPr>
          <w:rStyle w:val="CommentReference"/>
          <w:rFonts w:eastAsia="MS Mincho"/>
          <w:color w:val="FF0000"/>
          <w:sz w:val="24"/>
          <w:szCs w:val="24"/>
          <w:lang w:val="en-US" w:eastAsia="ja-JP"/>
        </w:rPr>
        <w:t>s</w:t>
      </w:r>
      <w:r w:rsidRPr="008648A4">
        <w:rPr>
          <w:rStyle w:val="CommentReference"/>
          <w:rFonts w:eastAsia="MS Mincho"/>
          <w:color w:val="FF0000"/>
          <w:sz w:val="24"/>
          <w:szCs w:val="24"/>
          <w:lang w:val="en-US" w:eastAsia="ja-JP"/>
        </w:rPr>
        <w:t xml:space="preserve"> of treatment</w:t>
      </w:r>
      <w:r>
        <w:rPr>
          <w:rStyle w:val="CommentReference"/>
          <w:rFonts w:eastAsia="MS Mincho"/>
          <w:color w:val="FF0000"/>
          <w:sz w:val="24"/>
          <w:szCs w:val="24"/>
          <w:lang w:val="en-US" w:eastAsia="ja-JP"/>
        </w:rPr>
        <w:t>,</w:t>
      </w:r>
      <w:r w:rsidRPr="008648A4">
        <w:rPr>
          <w:rStyle w:val="CommentReference"/>
          <w:rFonts w:eastAsia="MS Mincho"/>
          <w:color w:val="FF0000"/>
          <w:sz w:val="24"/>
          <w:szCs w:val="24"/>
          <w:lang w:val="en-US" w:eastAsia="ja-JP"/>
        </w:rPr>
        <w:t xml:space="preserve"> was withdrawn from the trial. His culture result at 8 weeks was positive. A </w:t>
      </w:r>
      <w:r>
        <w:rPr>
          <w:rStyle w:val="CommentReference"/>
          <w:rFonts w:eastAsia="MS Mincho"/>
          <w:color w:val="FF0000"/>
          <w:sz w:val="24"/>
          <w:szCs w:val="24"/>
          <w:lang w:val="en-US" w:eastAsia="ja-JP"/>
        </w:rPr>
        <w:t>second</w:t>
      </w:r>
      <w:r w:rsidR="00EC6552">
        <w:rPr>
          <w:rStyle w:val="CommentReference"/>
          <w:rFonts w:eastAsia="MS Mincho"/>
          <w:color w:val="FF0000"/>
          <w:sz w:val="24"/>
          <w:szCs w:val="24"/>
          <w:lang w:val="en-US" w:eastAsia="ja-JP"/>
        </w:rPr>
        <w:t xml:space="preserve"> (R20)</w:t>
      </w:r>
      <w:r w:rsidRPr="008648A4">
        <w:rPr>
          <w:rStyle w:val="CommentReference"/>
          <w:rFonts w:eastAsia="MS Mincho"/>
          <w:color w:val="FF0000"/>
          <w:sz w:val="24"/>
          <w:szCs w:val="24"/>
          <w:lang w:val="en-US" w:eastAsia="ja-JP"/>
        </w:rPr>
        <w:t xml:space="preserve"> died of </w:t>
      </w:r>
      <w:proofErr w:type="spellStart"/>
      <w:r w:rsidRPr="008648A4">
        <w:rPr>
          <w:rStyle w:val="CommentReference"/>
          <w:rFonts w:eastAsia="MS Mincho"/>
          <w:color w:val="FF0000"/>
          <w:sz w:val="24"/>
          <w:szCs w:val="24"/>
          <w:lang w:val="en-US" w:eastAsia="ja-JP"/>
        </w:rPr>
        <w:t>septicaemia</w:t>
      </w:r>
      <w:proofErr w:type="spellEnd"/>
      <w:r w:rsidRPr="008648A4">
        <w:rPr>
          <w:rStyle w:val="CommentReference"/>
          <w:rFonts w:eastAsia="MS Mincho"/>
          <w:color w:val="FF0000"/>
          <w:sz w:val="24"/>
          <w:szCs w:val="24"/>
          <w:lang w:val="en-US" w:eastAsia="ja-JP"/>
        </w:rPr>
        <w:t xml:space="preserve"> at 12 weeks after starting </w:t>
      </w:r>
      <w:proofErr w:type="spellStart"/>
      <w:proofErr w:type="gramStart"/>
      <w:r w:rsidRPr="008648A4">
        <w:rPr>
          <w:rStyle w:val="CommentReference"/>
          <w:rFonts w:eastAsia="MS Mincho"/>
          <w:color w:val="FF0000"/>
          <w:sz w:val="24"/>
          <w:szCs w:val="24"/>
          <w:lang w:val="en-US" w:eastAsia="ja-JP"/>
        </w:rPr>
        <w:t>treatment</w:t>
      </w:r>
      <w:r w:rsidR="00EC6552">
        <w:rPr>
          <w:rStyle w:val="CommentReference"/>
          <w:rFonts w:eastAsia="MS Mincho"/>
          <w:color w:val="FF0000"/>
          <w:sz w:val="24"/>
          <w:szCs w:val="24"/>
          <w:lang w:val="en-US" w:eastAsia="ja-JP"/>
        </w:rPr>
        <w:t>.</w:t>
      </w:r>
      <w:r w:rsidRPr="008648A4">
        <w:rPr>
          <w:rStyle w:val="CommentReference"/>
          <w:rFonts w:eastAsia="MS Mincho"/>
          <w:color w:val="FF0000"/>
          <w:sz w:val="24"/>
          <w:szCs w:val="24"/>
          <w:lang w:val="en-US" w:eastAsia="ja-JP"/>
        </w:rPr>
        <w:t>His</w:t>
      </w:r>
      <w:proofErr w:type="spellEnd"/>
      <w:proofErr w:type="gramEnd"/>
      <w:r w:rsidRPr="008648A4">
        <w:rPr>
          <w:rStyle w:val="CommentReference"/>
          <w:rFonts w:eastAsia="MS Mincho"/>
          <w:color w:val="FF0000"/>
          <w:sz w:val="24"/>
          <w:szCs w:val="24"/>
          <w:lang w:val="en-US" w:eastAsia="ja-JP"/>
        </w:rPr>
        <w:t xml:space="preserve"> culture result was negative at the end of 8 weeks of treatment.</w:t>
      </w:r>
    </w:p>
    <w:p w14:paraId="3B8DC867" w14:textId="77777777" w:rsidR="00674B35" w:rsidRPr="008648A4" w:rsidRDefault="00674B35" w:rsidP="008648A4">
      <w:pPr>
        <w:spacing w:line="360" w:lineRule="auto"/>
        <w:jc w:val="both"/>
        <w:rPr>
          <w:rStyle w:val="CommentReference"/>
          <w:rFonts w:eastAsia="MS Mincho"/>
          <w:color w:val="FF0000"/>
          <w:sz w:val="24"/>
          <w:szCs w:val="24"/>
          <w:lang w:val="en-US" w:eastAsia="ja-JP"/>
        </w:rPr>
      </w:pPr>
      <w:r>
        <w:rPr>
          <w:rStyle w:val="CommentReference"/>
          <w:rFonts w:eastAsia="MS Mincho"/>
          <w:color w:val="FF0000"/>
          <w:sz w:val="24"/>
          <w:szCs w:val="24"/>
          <w:lang w:val="en-US" w:eastAsia="ja-JP"/>
        </w:rPr>
        <w:t>For all othe</w:t>
      </w:r>
      <w:r w:rsidR="004F3064">
        <w:rPr>
          <w:rStyle w:val="CommentReference"/>
          <w:rFonts w:eastAsia="MS Mincho"/>
          <w:color w:val="FF0000"/>
          <w:sz w:val="24"/>
          <w:szCs w:val="24"/>
          <w:lang w:val="en-US" w:eastAsia="ja-JP"/>
        </w:rPr>
        <w:t>r</w:t>
      </w:r>
      <w:r>
        <w:rPr>
          <w:rStyle w:val="CommentReference"/>
          <w:rFonts w:eastAsia="MS Mincho"/>
          <w:color w:val="FF0000"/>
          <w:sz w:val="24"/>
          <w:szCs w:val="24"/>
          <w:lang w:val="en-US" w:eastAsia="ja-JP"/>
        </w:rPr>
        <w:t xml:space="preserve"> events, none was greater than grade 2 and all were treated symptomatically without treatment interruption.</w:t>
      </w:r>
    </w:p>
    <w:p w14:paraId="494DE0EC" w14:textId="77777777" w:rsidR="003E0354" w:rsidRDefault="003E0354" w:rsidP="003E0354">
      <w:pPr>
        <w:autoSpaceDE w:val="0"/>
        <w:spacing w:line="360" w:lineRule="auto"/>
        <w:rPr>
          <w:rFonts w:eastAsia="MS Mincho"/>
          <w:lang w:val="en-US" w:eastAsia="ja-JP"/>
        </w:rPr>
      </w:pPr>
    </w:p>
    <w:p w14:paraId="4BBA9ED7" w14:textId="77777777" w:rsidR="003E0354" w:rsidRDefault="003E0354" w:rsidP="003E0354">
      <w:pPr>
        <w:autoSpaceDE w:val="0"/>
        <w:spacing w:line="360" w:lineRule="auto"/>
        <w:rPr>
          <w:rFonts w:eastAsia="MS Mincho"/>
          <w:b/>
          <w:lang w:val="en-US" w:eastAsia="ja-JP"/>
        </w:rPr>
      </w:pPr>
      <w:r>
        <w:rPr>
          <w:rFonts w:eastAsia="MS Mincho"/>
          <w:b/>
          <w:lang w:val="en-US" w:eastAsia="ja-JP"/>
        </w:rPr>
        <w:t>E</w:t>
      </w:r>
      <w:r w:rsidRPr="00841D3A">
        <w:rPr>
          <w:rFonts w:eastAsia="MS Mincho"/>
          <w:b/>
          <w:lang w:val="en-US" w:eastAsia="ja-JP"/>
        </w:rPr>
        <w:t>fficacy</w:t>
      </w:r>
    </w:p>
    <w:p w14:paraId="516C8787" w14:textId="77777777" w:rsidR="003E0354" w:rsidRPr="008F1B7D" w:rsidRDefault="003E0354" w:rsidP="003E0354">
      <w:pPr>
        <w:spacing w:line="360" w:lineRule="auto"/>
        <w:rPr>
          <w:strike/>
        </w:rPr>
      </w:pPr>
      <w:r w:rsidRPr="008F1B7D">
        <w:rPr>
          <w:strike/>
        </w:rPr>
        <w:t>Sputum culture negativity rates after 8 weeks of treatment was used as assessment of efficacy.</w:t>
      </w:r>
    </w:p>
    <w:p w14:paraId="4B9835B0" w14:textId="77777777" w:rsidR="003E0354" w:rsidRDefault="003E0354" w:rsidP="003E0354">
      <w:pPr>
        <w:spacing w:line="360" w:lineRule="auto"/>
        <w:rPr>
          <w:rStyle w:val="CommentReference"/>
          <w:rFonts w:eastAsia="MS Mincho"/>
          <w:sz w:val="24"/>
          <w:szCs w:val="24"/>
          <w:lang w:val="en-US" w:eastAsia="ja-JP"/>
        </w:rPr>
      </w:pPr>
      <w:r w:rsidRPr="00635F4E" w:rsidDel="00410E7A">
        <w:t xml:space="preserve"> </w:t>
      </w:r>
      <w:r w:rsidRPr="00EC6552">
        <w:rPr>
          <w:strike/>
        </w:rPr>
        <w:t>A small number of</w:t>
      </w:r>
      <w:r>
        <w:t xml:space="preserve"> </w:t>
      </w:r>
      <w:r w:rsidR="00EC6552">
        <w:rPr>
          <w:color w:val="FF0000"/>
        </w:rPr>
        <w:t>B</w:t>
      </w:r>
      <w:r>
        <w:t xml:space="preserve">aseline cultures were missing in all 3 arms (Figure 1) and </w:t>
      </w:r>
      <w:r w:rsidRPr="0079271C">
        <w:rPr>
          <w:strike/>
        </w:rPr>
        <w:t>these patients</w:t>
      </w:r>
      <w:r>
        <w:t xml:space="preserve"> together with those with initial isoniazid resistance, were excluded from the analysis as late screening</w:t>
      </w:r>
      <w:r w:rsidR="008F1B7D">
        <w:t xml:space="preserve"> </w:t>
      </w:r>
      <w:r w:rsidR="008F1B7D">
        <w:rPr>
          <w:color w:val="FF0000"/>
        </w:rPr>
        <w:t>failures.</w:t>
      </w:r>
      <w:r>
        <w:t xml:space="preserve"> </w:t>
      </w:r>
      <w:r w:rsidRPr="00841D3A">
        <w:rPr>
          <w:rStyle w:val="CommentReference"/>
          <w:rFonts w:eastAsia="MS Mincho"/>
          <w:sz w:val="24"/>
          <w:szCs w:val="24"/>
          <w:lang w:val="en-US" w:eastAsia="ja-JP"/>
        </w:rPr>
        <w:t xml:space="preserve">The </w:t>
      </w:r>
      <w:proofErr w:type="gramStart"/>
      <w:r w:rsidRPr="00841D3A">
        <w:rPr>
          <w:rStyle w:val="CommentReference"/>
          <w:rFonts w:eastAsia="MS Mincho"/>
          <w:sz w:val="24"/>
          <w:szCs w:val="24"/>
          <w:lang w:val="en-US" w:eastAsia="ja-JP"/>
        </w:rPr>
        <w:t>8</w:t>
      </w:r>
      <w:r w:rsidRPr="00DB3C2B">
        <w:rPr>
          <w:rStyle w:val="CommentReference"/>
          <w:rFonts w:eastAsia="MS Mincho"/>
          <w:sz w:val="24"/>
          <w:szCs w:val="24"/>
          <w:lang w:val="en-US" w:eastAsia="ja-JP"/>
        </w:rPr>
        <w:t xml:space="preserve"> </w:t>
      </w:r>
      <w:r w:rsidRPr="00841D3A">
        <w:rPr>
          <w:rStyle w:val="CommentReference"/>
          <w:rFonts w:eastAsia="MS Mincho"/>
          <w:sz w:val="24"/>
          <w:szCs w:val="24"/>
          <w:lang w:val="en-US" w:eastAsia="ja-JP"/>
        </w:rPr>
        <w:t>week</w:t>
      </w:r>
      <w:proofErr w:type="gramEnd"/>
      <w:r w:rsidRPr="00841D3A">
        <w:rPr>
          <w:rStyle w:val="CommentReference"/>
          <w:rFonts w:eastAsia="MS Mincho"/>
          <w:sz w:val="24"/>
          <w:szCs w:val="24"/>
          <w:lang w:val="en-US" w:eastAsia="ja-JP"/>
        </w:rPr>
        <w:t xml:space="preserve"> culture result was unavailable </w:t>
      </w:r>
      <w:r>
        <w:rPr>
          <w:rStyle w:val="CommentReference"/>
          <w:rFonts w:eastAsia="MS Mincho"/>
          <w:sz w:val="24"/>
          <w:szCs w:val="24"/>
          <w:lang w:val="en-US" w:eastAsia="ja-JP"/>
        </w:rPr>
        <w:t xml:space="preserve">in </w:t>
      </w:r>
      <w:r w:rsidRPr="00AA5077">
        <w:rPr>
          <w:rStyle w:val="CommentReference"/>
          <w:rFonts w:eastAsia="MS Mincho"/>
          <w:strike/>
          <w:sz w:val="24"/>
          <w:szCs w:val="24"/>
          <w:lang w:val="en-US" w:eastAsia="ja-JP"/>
        </w:rPr>
        <w:t>a further</w:t>
      </w:r>
      <w:r>
        <w:rPr>
          <w:rStyle w:val="CommentReference"/>
          <w:rFonts w:eastAsia="MS Mincho"/>
          <w:sz w:val="24"/>
          <w:szCs w:val="24"/>
          <w:lang w:val="en-US" w:eastAsia="ja-JP"/>
        </w:rPr>
        <w:t xml:space="preserve"> 16 patients</w:t>
      </w:r>
      <w:r w:rsidR="00674B35">
        <w:rPr>
          <w:rStyle w:val="CommentReference"/>
          <w:rFonts w:eastAsia="MS Mincho"/>
          <w:sz w:val="24"/>
          <w:szCs w:val="24"/>
          <w:lang w:val="en-US" w:eastAsia="ja-JP"/>
        </w:rPr>
        <w:t xml:space="preserve">, </w:t>
      </w:r>
      <w:r w:rsidR="00674B35">
        <w:rPr>
          <w:rStyle w:val="CommentReference"/>
          <w:rFonts w:eastAsia="MS Mincho"/>
          <w:color w:val="FF0000"/>
          <w:sz w:val="24"/>
          <w:szCs w:val="24"/>
          <w:lang w:val="en-US" w:eastAsia="ja-JP"/>
        </w:rPr>
        <w:t xml:space="preserve">either because they were contaminated or </w:t>
      </w:r>
      <w:r w:rsidR="00927D60">
        <w:rPr>
          <w:rStyle w:val="CommentReference"/>
          <w:rFonts w:eastAsia="MS Mincho"/>
          <w:color w:val="FF0000"/>
          <w:sz w:val="24"/>
          <w:szCs w:val="24"/>
          <w:lang w:val="en-US" w:eastAsia="ja-JP"/>
        </w:rPr>
        <w:t>were</w:t>
      </w:r>
      <w:r w:rsidR="00674B35">
        <w:rPr>
          <w:rStyle w:val="CommentReference"/>
          <w:rFonts w:eastAsia="MS Mincho"/>
          <w:color w:val="FF0000"/>
          <w:sz w:val="24"/>
          <w:szCs w:val="24"/>
          <w:lang w:val="en-US" w:eastAsia="ja-JP"/>
        </w:rPr>
        <w:t xml:space="preserve"> not done</w:t>
      </w:r>
      <w:r w:rsidR="004A424F">
        <w:rPr>
          <w:rStyle w:val="CommentReference"/>
          <w:rFonts w:eastAsia="MS Mincho"/>
          <w:color w:val="FF0000"/>
          <w:sz w:val="24"/>
          <w:szCs w:val="24"/>
          <w:lang w:val="en-US" w:eastAsia="ja-JP"/>
        </w:rPr>
        <w:t xml:space="preserve"> because these patients could not provide sputum</w:t>
      </w:r>
      <w:r w:rsidR="00674B35">
        <w:rPr>
          <w:rStyle w:val="CommentReference"/>
          <w:rFonts w:eastAsia="MS Mincho"/>
          <w:color w:val="FF0000"/>
          <w:sz w:val="24"/>
          <w:szCs w:val="24"/>
          <w:lang w:val="en-US" w:eastAsia="ja-JP"/>
        </w:rPr>
        <w:t>,</w:t>
      </w:r>
      <w:r>
        <w:rPr>
          <w:rStyle w:val="CommentReference"/>
          <w:rFonts w:eastAsia="MS Mincho"/>
          <w:sz w:val="24"/>
          <w:szCs w:val="24"/>
          <w:lang w:val="en-US" w:eastAsia="ja-JP"/>
        </w:rPr>
        <w:t xml:space="preserve"> leaving 92 (</w:t>
      </w:r>
      <w:r w:rsidRPr="007D5554">
        <w:rPr>
          <w:rStyle w:val="CommentReference"/>
          <w:rFonts w:eastAsia="MS Mincho"/>
          <w:strike/>
          <w:sz w:val="24"/>
          <w:szCs w:val="24"/>
          <w:lang w:val="en-US" w:eastAsia="ja-JP"/>
        </w:rPr>
        <w:t xml:space="preserve">regimen </w:t>
      </w:r>
      <w:r>
        <w:rPr>
          <w:rStyle w:val="CommentReference"/>
          <w:rFonts w:eastAsia="MS Mincho"/>
          <w:sz w:val="24"/>
          <w:szCs w:val="24"/>
          <w:lang w:val="en-US" w:eastAsia="ja-JP"/>
        </w:rPr>
        <w:t>R10), 80 (</w:t>
      </w:r>
      <w:r w:rsidRPr="007D5554">
        <w:rPr>
          <w:rStyle w:val="CommentReference"/>
          <w:rFonts w:eastAsia="MS Mincho"/>
          <w:strike/>
          <w:sz w:val="24"/>
          <w:szCs w:val="24"/>
          <w:lang w:val="en-US" w:eastAsia="ja-JP"/>
        </w:rPr>
        <w:t xml:space="preserve">regimen </w:t>
      </w:r>
      <w:r>
        <w:rPr>
          <w:rStyle w:val="CommentReference"/>
          <w:rFonts w:eastAsia="MS Mincho"/>
          <w:sz w:val="24"/>
          <w:szCs w:val="24"/>
          <w:lang w:val="en-US" w:eastAsia="ja-JP"/>
        </w:rPr>
        <w:t>R15) and 91 (</w:t>
      </w:r>
      <w:r w:rsidRPr="007D5554">
        <w:rPr>
          <w:rStyle w:val="CommentReference"/>
          <w:rFonts w:eastAsia="MS Mincho"/>
          <w:strike/>
          <w:sz w:val="24"/>
          <w:szCs w:val="24"/>
          <w:lang w:val="en-US" w:eastAsia="ja-JP"/>
        </w:rPr>
        <w:t xml:space="preserve">regimen </w:t>
      </w:r>
      <w:r>
        <w:rPr>
          <w:rStyle w:val="CommentReference"/>
          <w:rFonts w:eastAsia="MS Mincho"/>
          <w:sz w:val="24"/>
          <w:szCs w:val="24"/>
          <w:lang w:val="en-US" w:eastAsia="ja-JP"/>
        </w:rPr>
        <w:t xml:space="preserve">R20) patients for </w:t>
      </w:r>
      <w:r w:rsidRPr="007D5554">
        <w:rPr>
          <w:rStyle w:val="CommentReference"/>
          <w:rFonts w:eastAsia="MS Mincho"/>
          <w:strike/>
          <w:sz w:val="24"/>
          <w:szCs w:val="24"/>
          <w:lang w:val="en-US" w:eastAsia="ja-JP"/>
        </w:rPr>
        <w:t>the efficacy</w:t>
      </w:r>
      <w:r>
        <w:rPr>
          <w:rStyle w:val="CommentReference"/>
          <w:rFonts w:eastAsia="MS Mincho"/>
          <w:sz w:val="24"/>
          <w:szCs w:val="24"/>
          <w:lang w:val="en-US" w:eastAsia="ja-JP"/>
        </w:rPr>
        <w:t xml:space="preserve"> analysis.</w:t>
      </w:r>
    </w:p>
    <w:p w14:paraId="29506D24" w14:textId="77777777" w:rsidR="003E0354" w:rsidRDefault="003E0354" w:rsidP="003E0354">
      <w:pPr>
        <w:spacing w:line="360" w:lineRule="auto"/>
        <w:rPr>
          <w:rStyle w:val="CommentReference"/>
          <w:rFonts w:eastAsia="MS Mincho"/>
          <w:sz w:val="24"/>
          <w:szCs w:val="24"/>
          <w:lang w:val="en-US" w:eastAsia="ja-JP"/>
        </w:rPr>
      </w:pPr>
    </w:p>
    <w:p w14:paraId="0D77CD81" w14:textId="77777777" w:rsidR="003E0354" w:rsidRDefault="003E0354" w:rsidP="003E0354">
      <w:pPr>
        <w:spacing w:line="360" w:lineRule="auto"/>
        <w:jc w:val="both"/>
        <w:rPr>
          <w:rStyle w:val="CommentReference"/>
          <w:rFonts w:eastAsia="MS Mincho"/>
          <w:sz w:val="24"/>
          <w:szCs w:val="24"/>
          <w:lang w:val="en-US" w:eastAsia="en-GB"/>
        </w:rPr>
      </w:pPr>
      <w:r>
        <w:rPr>
          <w:rStyle w:val="CommentReference"/>
          <w:rFonts w:eastAsia="MS Mincho"/>
          <w:sz w:val="24"/>
          <w:szCs w:val="24"/>
          <w:lang w:val="en-US" w:eastAsia="ja-JP"/>
        </w:rPr>
        <w:t xml:space="preserve">Culture negativity rates were </w:t>
      </w:r>
      <w:r>
        <w:t>75</w:t>
      </w:r>
      <w:r w:rsidRPr="003A0070">
        <w:t xml:space="preserve">% </w:t>
      </w:r>
      <w:r>
        <w:t>(69/92)</w:t>
      </w:r>
      <w:r w:rsidRPr="00377DDC">
        <w:t xml:space="preserve"> </w:t>
      </w:r>
      <w:r>
        <w:t>82</w:t>
      </w:r>
      <w:r w:rsidRPr="003A0070">
        <w:t>.</w:t>
      </w:r>
      <w:r>
        <w:t>5% (66</w:t>
      </w:r>
      <w:r w:rsidRPr="003A0070">
        <w:t>/</w:t>
      </w:r>
      <w:r>
        <w:t>80)</w:t>
      </w:r>
      <w:r w:rsidRPr="00377DDC">
        <w:t xml:space="preserve"> </w:t>
      </w:r>
      <w:r>
        <w:t>and 83</w:t>
      </w:r>
      <w:r w:rsidRPr="003A0070">
        <w:t>.</w:t>
      </w:r>
      <w:r>
        <w:t>1</w:t>
      </w:r>
      <w:r w:rsidRPr="003A0070">
        <w:t xml:space="preserve">% </w:t>
      </w:r>
      <w:r>
        <w:t>(76/91</w:t>
      </w:r>
      <w:r w:rsidRPr="003A0070">
        <w:t>))</w:t>
      </w:r>
      <w:r w:rsidRPr="00841D3A">
        <w:rPr>
          <w:rStyle w:val="CommentReference"/>
          <w:rFonts w:eastAsia="MS Mincho"/>
          <w:sz w:val="24"/>
          <w:szCs w:val="24"/>
          <w:lang w:val="en-US" w:eastAsia="ja-JP"/>
        </w:rPr>
        <w:t xml:space="preserve"> </w:t>
      </w:r>
      <w:r w:rsidRPr="0079271C">
        <w:rPr>
          <w:rStyle w:val="CommentReference"/>
          <w:rFonts w:eastAsia="MS Mincho"/>
          <w:strike/>
          <w:sz w:val="24"/>
          <w:szCs w:val="24"/>
          <w:lang w:val="en-US" w:eastAsia="ja-JP"/>
        </w:rPr>
        <w:t>of the R10, R15 and R20 groups</w:t>
      </w:r>
      <w:r w:rsidRPr="00841D3A">
        <w:rPr>
          <w:rStyle w:val="CommentReference"/>
          <w:rFonts w:eastAsia="MS Mincho"/>
          <w:sz w:val="24"/>
          <w:szCs w:val="24"/>
          <w:lang w:val="en-US" w:eastAsia="ja-JP"/>
        </w:rPr>
        <w:t xml:space="preserve"> respectively (trend test p=0.16). </w:t>
      </w:r>
      <w:r w:rsidRPr="00841D3A">
        <w:rPr>
          <w:rStyle w:val="CommentReference"/>
          <w:rFonts w:eastAsia="MS Mincho"/>
          <w:sz w:val="24"/>
          <w:szCs w:val="24"/>
          <w:lang w:val="en-US" w:eastAsia="en-GB"/>
        </w:rPr>
        <w:t>A</w:t>
      </w:r>
      <w:r>
        <w:rPr>
          <w:rStyle w:val="CommentReference"/>
          <w:rFonts w:eastAsia="MS Mincho"/>
          <w:sz w:val="24"/>
          <w:szCs w:val="24"/>
          <w:lang w:val="en-US" w:eastAsia="en-GB"/>
        </w:rPr>
        <w:t xml:space="preserve"> </w:t>
      </w:r>
      <w:r w:rsidRPr="00841D3A">
        <w:rPr>
          <w:rStyle w:val="CommentReference"/>
          <w:rFonts w:eastAsia="MS Mincho"/>
          <w:sz w:val="24"/>
          <w:szCs w:val="24"/>
          <w:lang w:val="en-US" w:eastAsia="en-GB"/>
        </w:rPr>
        <w:t xml:space="preserve">logistic regression of culture conversion was performed using dose as a continuous predictor and treatment </w:t>
      </w:r>
      <w:proofErr w:type="spellStart"/>
      <w:r w:rsidRPr="00841D3A">
        <w:rPr>
          <w:rStyle w:val="CommentReference"/>
          <w:rFonts w:eastAsia="MS Mincho"/>
          <w:sz w:val="24"/>
          <w:szCs w:val="24"/>
          <w:lang w:val="en-US" w:eastAsia="en-GB"/>
        </w:rPr>
        <w:t>centre</w:t>
      </w:r>
      <w:proofErr w:type="spellEnd"/>
      <w:r w:rsidRPr="00841D3A">
        <w:rPr>
          <w:rStyle w:val="CommentReference"/>
          <w:rFonts w:eastAsia="MS Mincho"/>
          <w:sz w:val="24"/>
          <w:szCs w:val="24"/>
          <w:lang w:val="en-US" w:eastAsia="en-GB"/>
        </w:rPr>
        <w:t xml:space="preserve"> as nominal predictor. The analysis showed a 0.71-fold (29%) de</w:t>
      </w:r>
      <w:r>
        <w:rPr>
          <w:rStyle w:val="CommentReference"/>
          <w:rFonts w:eastAsia="MS Mincho"/>
          <w:sz w:val="24"/>
          <w:szCs w:val="24"/>
          <w:lang w:val="en-US" w:eastAsia="en-GB"/>
        </w:rPr>
        <w:t>cr</w:t>
      </w:r>
      <w:r w:rsidRPr="00841D3A">
        <w:rPr>
          <w:rStyle w:val="CommentReference"/>
          <w:rFonts w:eastAsia="MS Mincho"/>
          <w:sz w:val="24"/>
          <w:szCs w:val="24"/>
          <w:lang w:val="en-US" w:eastAsia="en-GB"/>
        </w:rPr>
        <w:t xml:space="preserve">ease in the odds of having </w:t>
      </w:r>
      <w:r>
        <w:rPr>
          <w:rStyle w:val="CommentReference"/>
          <w:rFonts w:eastAsia="MS Mincho"/>
          <w:sz w:val="24"/>
          <w:szCs w:val="24"/>
          <w:lang w:val="en-US" w:eastAsia="en-GB"/>
        </w:rPr>
        <w:t>a positive result</w:t>
      </w:r>
      <w:r w:rsidRPr="00841D3A">
        <w:rPr>
          <w:rStyle w:val="CommentReference"/>
          <w:rFonts w:eastAsia="MS Mincho"/>
          <w:sz w:val="24"/>
          <w:szCs w:val="24"/>
          <w:lang w:val="en-US" w:eastAsia="en-GB"/>
        </w:rPr>
        <w:t xml:space="preserve"> given a </w:t>
      </w:r>
      <w:r>
        <w:rPr>
          <w:rStyle w:val="CommentReference"/>
          <w:rFonts w:eastAsia="MS Mincho"/>
          <w:sz w:val="24"/>
          <w:szCs w:val="24"/>
          <w:lang w:val="en-US" w:eastAsia="en-GB"/>
        </w:rPr>
        <w:t>5 mg/kg</w:t>
      </w:r>
      <w:r w:rsidRPr="00841D3A">
        <w:rPr>
          <w:rStyle w:val="CommentReference"/>
          <w:rFonts w:eastAsia="MS Mincho"/>
          <w:sz w:val="24"/>
          <w:szCs w:val="24"/>
          <w:lang w:val="en-US" w:eastAsia="en-GB"/>
        </w:rPr>
        <w:t xml:space="preserve"> </w:t>
      </w:r>
      <w:r>
        <w:rPr>
          <w:rStyle w:val="CommentReference"/>
          <w:rFonts w:eastAsia="MS Mincho"/>
          <w:sz w:val="24"/>
          <w:szCs w:val="24"/>
          <w:lang w:val="en-US" w:eastAsia="en-GB"/>
        </w:rPr>
        <w:t>increase</w:t>
      </w:r>
      <w:r w:rsidRPr="00841D3A">
        <w:rPr>
          <w:rStyle w:val="CommentReference"/>
          <w:rFonts w:eastAsia="MS Mincho"/>
          <w:sz w:val="24"/>
          <w:szCs w:val="24"/>
          <w:lang w:val="en-US" w:eastAsia="en-GB"/>
        </w:rPr>
        <w:t xml:space="preserve"> of dose (p=0.09</w:t>
      </w:r>
      <w:r>
        <w:rPr>
          <w:rStyle w:val="CommentReference"/>
          <w:rFonts w:eastAsia="MS Mincho"/>
          <w:sz w:val="24"/>
          <w:szCs w:val="24"/>
          <w:lang w:val="en-US" w:eastAsia="en-GB"/>
        </w:rPr>
        <w:t xml:space="preserve"> confidence interval 0.47 to 1.06).</w:t>
      </w:r>
    </w:p>
    <w:p w14:paraId="48139605" w14:textId="77777777" w:rsidR="007C4AE7" w:rsidRDefault="007C4AE7" w:rsidP="003E0354">
      <w:pPr>
        <w:spacing w:line="360" w:lineRule="auto"/>
        <w:jc w:val="both"/>
        <w:rPr>
          <w:rStyle w:val="CommentReference"/>
          <w:rFonts w:eastAsia="MS Mincho"/>
          <w:sz w:val="24"/>
          <w:szCs w:val="24"/>
          <w:lang w:val="en-US" w:eastAsia="en-GB"/>
        </w:rPr>
      </w:pPr>
    </w:p>
    <w:p w14:paraId="326F1496" w14:textId="77777777" w:rsidR="00674B35" w:rsidRDefault="00674B35" w:rsidP="003E0354">
      <w:pPr>
        <w:spacing w:line="360" w:lineRule="auto"/>
        <w:jc w:val="both"/>
        <w:rPr>
          <w:rStyle w:val="CommentReference"/>
          <w:rFonts w:eastAsia="MS Mincho"/>
          <w:b/>
          <w:color w:val="FF0000"/>
          <w:sz w:val="24"/>
          <w:szCs w:val="24"/>
          <w:lang w:val="en-US" w:eastAsia="en-GB"/>
        </w:rPr>
      </w:pPr>
      <w:r>
        <w:rPr>
          <w:rStyle w:val="CommentReference"/>
          <w:rFonts w:eastAsia="MS Mincho"/>
          <w:b/>
          <w:color w:val="FF0000"/>
          <w:sz w:val="24"/>
          <w:szCs w:val="24"/>
          <w:lang w:val="en-US" w:eastAsia="en-GB"/>
        </w:rPr>
        <w:t>Adherence</w:t>
      </w:r>
    </w:p>
    <w:p w14:paraId="6A757F01" w14:textId="77777777" w:rsidR="00674B35" w:rsidRPr="00674B35" w:rsidRDefault="00674B35" w:rsidP="00674B35">
      <w:pPr>
        <w:spacing w:line="360" w:lineRule="auto"/>
        <w:jc w:val="both"/>
        <w:rPr>
          <w:rFonts w:eastAsia="MS Mincho"/>
          <w:color w:val="FF0000"/>
          <w:lang w:val="en-US" w:eastAsia="ja-JP"/>
        </w:rPr>
      </w:pPr>
      <w:r w:rsidRPr="00674B35">
        <w:rPr>
          <w:rFonts w:eastAsia="MS Mincho"/>
          <w:color w:val="FF0000"/>
          <w:lang w:val="en-US" w:eastAsia="ja-JP"/>
        </w:rPr>
        <w:t xml:space="preserve">In Kathmandu 76% of all doses ingested were observed </w:t>
      </w:r>
      <w:r w:rsidRPr="0079271C">
        <w:rPr>
          <w:rFonts w:eastAsia="MS Mincho"/>
          <w:strike/>
          <w:color w:val="FF0000"/>
          <w:lang w:val="en-US" w:eastAsia="ja-JP"/>
        </w:rPr>
        <w:t xml:space="preserve">at the participating </w:t>
      </w:r>
      <w:proofErr w:type="spellStart"/>
      <w:r w:rsidRPr="0079271C">
        <w:rPr>
          <w:rFonts w:eastAsia="MS Mincho"/>
          <w:strike/>
          <w:color w:val="FF0000"/>
          <w:lang w:val="en-US" w:eastAsia="ja-JP"/>
        </w:rPr>
        <w:t>centre</w:t>
      </w:r>
      <w:proofErr w:type="spellEnd"/>
      <w:r w:rsidRPr="00674B35">
        <w:rPr>
          <w:rFonts w:eastAsia="MS Mincho"/>
          <w:color w:val="FF0000"/>
          <w:lang w:val="en-US" w:eastAsia="ja-JP"/>
        </w:rPr>
        <w:t xml:space="preserve"> by the medical staff, whereas in Mbarara 80% of the supervision was carried out by the DTM. In Santa Cruz 66% of dose ingestion was observed by the medical staff and 30% by the DTM.</w:t>
      </w:r>
    </w:p>
    <w:p w14:paraId="38963243" w14:textId="77777777" w:rsidR="00674B35" w:rsidRPr="00674B35" w:rsidRDefault="00674B35" w:rsidP="003E0354">
      <w:pPr>
        <w:spacing w:line="360" w:lineRule="auto"/>
        <w:jc w:val="both"/>
        <w:rPr>
          <w:rStyle w:val="CommentReference"/>
          <w:rFonts w:eastAsia="MS Mincho"/>
          <w:color w:val="FF0000"/>
          <w:sz w:val="24"/>
          <w:szCs w:val="24"/>
          <w:lang w:val="en-US" w:eastAsia="en-GB"/>
        </w:rPr>
      </w:pPr>
    </w:p>
    <w:p w14:paraId="75131991" w14:textId="77777777" w:rsidR="003E0354" w:rsidRPr="001B07E0" w:rsidRDefault="003E0354" w:rsidP="003E0354">
      <w:pPr>
        <w:autoSpaceDE w:val="0"/>
        <w:spacing w:line="360" w:lineRule="auto"/>
        <w:rPr>
          <w:rFonts w:eastAsia="MS Mincho"/>
          <w:b/>
          <w:bCs/>
          <w:lang w:val="en-US" w:eastAsia="ja-JP"/>
        </w:rPr>
      </w:pPr>
      <w:r w:rsidRPr="001B07E0">
        <w:rPr>
          <w:rFonts w:eastAsia="MS Mincho"/>
          <w:b/>
          <w:bCs/>
          <w:lang w:val="en-US" w:eastAsia="ja-JP"/>
        </w:rPr>
        <w:t>DISCUSSION</w:t>
      </w:r>
    </w:p>
    <w:p w14:paraId="78C8B8B9" w14:textId="77777777" w:rsidR="003E0354" w:rsidRDefault="003E0354" w:rsidP="003E0354">
      <w:pPr>
        <w:autoSpaceDE w:val="0"/>
        <w:spacing w:line="360" w:lineRule="auto"/>
        <w:rPr>
          <w:rFonts w:eastAsia="MS Mincho"/>
          <w:b/>
          <w:bCs/>
          <w:color w:val="FF0000"/>
          <w:lang w:val="en-US" w:eastAsia="ja-JP"/>
        </w:rPr>
      </w:pPr>
    </w:p>
    <w:p w14:paraId="47638486" w14:textId="77777777" w:rsidR="0079271C" w:rsidRPr="00D162E1" w:rsidRDefault="003E0354" w:rsidP="0079271C">
      <w:pPr>
        <w:spacing w:line="360" w:lineRule="auto"/>
        <w:rPr>
          <w:color w:val="FF0000"/>
        </w:rPr>
      </w:pPr>
      <w:r w:rsidRPr="007D5554">
        <w:rPr>
          <w:rFonts w:eastAsia="MS Mincho"/>
          <w:bCs/>
          <w:strike/>
          <w:lang w:val="en-US" w:eastAsia="ja-JP"/>
        </w:rPr>
        <w:t>High dose rifampicin is safe in the treatment of smear positive pulmonary tuberculosis in HIV negative adults.</w:t>
      </w:r>
      <w:r>
        <w:rPr>
          <w:rFonts w:eastAsia="MS Mincho"/>
          <w:bCs/>
          <w:lang w:val="en-US" w:eastAsia="ja-JP"/>
        </w:rPr>
        <w:t xml:space="preserve"> </w:t>
      </w:r>
      <w:r w:rsidR="007D5554">
        <w:rPr>
          <w:rFonts w:eastAsia="MS Mincho"/>
          <w:bCs/>
          <w:lang w:val="en-US" w:eastAsia="ja-JP"/>
        </w:rPr>
        <w:t xml:space="preserve"> </w:t>
      </w:r>
      <w:r w:rsidR="007D5554">
        <w:rPr>
          <w:rFonts w:eastAsia="MS Mincho"/>
          <w:bCs/>
          <w:color w:val="FF0000"/>
          <w:lang w:val="en-US" w:eastAsia="ja-JP"/>
        </w:rPr>
        <w:t>In this trial, rifampicin at d</w:t>
      </w:r>
      <w:r>
        <w:rPr>
          <w:rFonts w:eastAsia="MS Mincho"/>
          <w:bCs/>
          <w:lang w:val="en-US" w:eastAsia="ja-JP"/>
        </w:rPr>
        <w:t>oses of 15mg/kg and 20mg/kg</w:t>
      </w:r>
      <w:r w:rsidR="007D5554">
        <w:rPr>
          <w:rFonts w:eastAsia="MS Mincho"/>
          <w:bCs/>
          <w:lang w:val="en-US" w:eastAsia="ja-JP"/>
        </w:rPr>
        <w:t xml:space="preserve"> daily for the first 16 weeks, in microscopy positive, HIV negative, patients with pulmonary tuberculosis, </w:t>
      </w:r>
      <w:r w:rsidRPr="00674B35">
        <w:rPr>
          <w:rFonts w:eastAsia="MS Mincho"/>
          <w:bCs/>
          <w:strike/>
          <w:lang w:val="en-US" w:eastAsia="ja-JP"/>
        </w:rPr>
        <w:t xml:space="preserve">are not associated with </w:t>
      </w:r>
      <w:proofErr w:type="gramStart"/>
      <w:r w:rsidRPr="00674B35">
        <w:rPr>
          <w:rFonts w:eastAsia="MS Mincho"/>
          <w:bCs/>
          <w:strike/>
          <w:lang w:val="en-US" w:eastAsia="ja-JP"/>
        </w:rPr>
        <w:t>an</w:t>
      </w:r>
      <w:r>
        <w:rPr>
          <w:rFonts w:eastAsia="MS Mincho"/>
          <w:bCs/>
          <w:lang w:val="en-US" w:eastAsia="ja-JP"/>
        </w:rPr>
        <w:t xml:space="preserve"> </w:t>
      </w:r>
      <w:r w:rsidR="007D5554">
        <w:rPr>
          <w:rFonts w:eastAsia="MS Mincho"/>
          <w:bCs/>
          <w:color w:val="FF0000"/>
          <w:lang w:val="en-US" w:eastAsia="ja-JP"/>
        </w:rPr>
        <w:t xml:space="preserve"> </w:t>
      </w:r>
      <w:r w:rsidR="00674B35">
        <w:rPr>
          <w:rFonts w:eastAsia="MS Mincho"/>
          <w:bCs/>
          <w:color w:val="FF0000"/>
          <w:lang w:val="en-US" w:eastAsia="ja-JP"/>
        </w:rPr>
        <w:t>showed</w:t>
      </w:r>
      <w:proofErr w:type="gramEnd"/>
      <w:r w:rsidR="00674B35">
        <w:rPr>
          <w:rFonts w:eastAsia="MS Mincho"/>
          <w:bCs/>
          <w:color w:val="FF0000"/>
          <w:lang w:val="en-US" w:eastAsia="ja-JP"/>
        </w:rPr>
        <w:t xml:space="preserve"> a </w:t>
      </w:r>
      <w:proofErr w:type="spellStart"/>
      <w:r w:rsidRPr="007D5554">
        <w:rPr>
          <w:rFonts w:eastAsia="MS Mincho"/>
          <w:bCs/>
          <w:strike/>
          <w:lang w:val="en-US" w:eastAsia="ja-JP"/>
        </w:rPr>
        <w:t>increas</w:t>
      </w:r>
      <w:r w:rsidR="007D5554">
        <w:rPr>
          <w:rFonts w:eastAsia="MS Mincho"/>
          <w:bCs/>
          <w:color w:val="FF0000"/>
          <w:lang w:val="en-US" w:eastAsia="ja-JP"/>
        </w:rPr>
        <w:t>ris</w:t>
      </w:r>
      <w:r w:rsidR="00674B35">
        <w:rPr>
          <w:rFonts w:eastAsia="MS Mincho"/>
          <w:bCs/>
          <w:color w:val="FF0000"/>
          <w:lang w:val="en-US" w:eastAsia="ja-JP"/>
        </w:rPr>
        <w:t>ing</w:t>
      </w:r>
      <w:proofErr w:type="spellEnd"/>
      <w:r w:rsidR="00674B35">
        <w:rPr>
          <w:rFonts w:eastAsia="MS Mincho"/>
          <w:bCs/>
          <w:color w:val="FF0000"/>
          <w:lang w:val="en-US" w:eastAsia="ja-JP"/>
        </w:rPr>
        <w:t xml:space="preserve"> </w:t>
      </w:r>
      <w:r w:rsidR="00407B29">
        <w:rPr>
          <w:rFonts w:eastAsia="MS Mincho"/>
          <w:bCs/>
          <w:color w:val="FF0000"/>
          <w:lang w:val="en-US" w:eastAsia="ja-JP"/>
        </w:rPr>
        <w:t xml:space="preserve">but statistically non-significant </w:t>
      </w:r>
      <w:r w:rsidR="00674B35">
        <w:rPr>
          <w:rFonts w:eastAsia="MS Mincho"/>
          <w:bCs/>
          <w:color w:val="FF0000"/>
          <w:lang w:val="en-US" w:eastAsia="ja-JP"/>
        </w:rPr>
        <w:t>trend</w:t>
      </w:r>
      <w:r>
        <w:rPr>
          <w:rFonts w:eastAsia="MS Mincho"/>
          <w:bCs/>
          <w:lang w:val="en-US" w:eastAsia="ja-JP"/>
        </w:rPr>
        <w:t xml:space="preserve"> in </w:t>
      </w:r>
      <w:r w:rsidRPr="00674B35">
        <w:rPr>
          <w:rFonts w:eastAsia="MS Mincho"/>
          <w:bCs/>
          <w:strike/>
          <w:lang w:val="en-US" w:eastAsia="ja-JP"/>
        </w:rPr>
        <w:t>toxicity</w:t>
      </w:r>
      <w:r w:rsidR="00674B35">
        <w:rPr>
          <w:rFonts w:eastAsia="MS Mincho"/>
          <w:bCs/>
          <w:color w:val="FF0000"/>
          <w:lang w:val="en-US" w:eastAsia="ja-JP"/>
        </w:rPr>
        <w:t xml:space="preserve"> ALT levels which returned to normal without treatment interruption</w:t>
      </w:r>
      <w:r w:rsidR="00414EB3">
        <w:rPr>
          <w:rFonts w:eastAsia="MS Mincho"/>
          <w:bCs/>
          <w:color w:val="FF0000"/>
          <w:lang w:val="en-US" w:eastAsia="ja-JP"/>
        </w:rPr>
        <w:t>.</w:t>
      </w:r>
      <w:r>
        <w:rPr>
          <w:rFonts w:eastAsia="MS Mincho"/>
          <w:bCs/>
          <w:lang w:val="en-US" w:eastAsia="ja-JP"/>
        </w:rPr>
        <w:t xml:space="preserve"> </w:t>
      </w:r>
      <w:r w:rsidRPr="00414EB3">
        <w:rPr>
          <w:rFonts w:eastAsia="MS Mincho"/>
          <w:bCs/>
          <w:strike/>
          <w:lang w:val="en-US" w:eastAsia="ja-JP"/>
        </w:rPr>
        <w:t>either hepatic or other.</w:t>
      </w:r>
      <w:r>
        <w:rPr>
          <w:rFonts w:eastAsia="MS Mincho"/>
          <w:bCs/>
          <w:lang w:val="en-US" w:eastAsia="ja-JP"/>
        </w:rPr>
        <w:t xml:space="preserve"> </w:t>
      </w:r>
      <w:r w:rsidRPr="0079271C">
        <w:rPr>
          <w:rFonts w:eastAsia="MS Mincho"/>
          <w:bCs/>
          <w:strike/>
          <w:lang w:val="en-US" w:eastAsia="ja-JP"/>
        </w:rPr>
        <w:t>There was a non-significant trend towards a higher percentage of culture conversion in the groups receiving higher doses of rifampicin in this trial, which was not powered to test efficacy.</w:t>
      </w:r>
      <w:r w:rsidR="0079271C" w:rsidRPr="0079271C">
        <w:rPr>
          <w:color w:val="FF0000"/>
        </w:rPr>
        <w:t xml:space="preserve"> </w:t>
      </w:r>
      <w:r w:rsidR="0079271C" w:rsidRPr="00D162E1">
        <w:rPr>
          <w:color w:val="FF0000"/>
        </w:rPr>
        <w:t>Increasing rifampicin doses also showed a non-significant increasing trend in culture conversion at 8weeks</w:t>
      </w:r>
    </w:p>
    <w:p w14:paraId="4FDFD122" w14:textId="77777777" w:rsidR="003E0354" w:rsidRDefault="003E0354" w:rsidP="003E0354">
      <w:pPr>
        <w:autoSpaceDE w:val="0"/>
        <w:spacing w:line="360" w:lineRule="auto"/>
        <w:rPr>
          <w:rFonts w:eastAsia="MS Mincho"/>
          <w:bCs/>
          <w:lang w:val="en-US" w:eastAsia="ja-JP"/>
        </w:rPr>
      </w:pPr>
    </w:p>
    <w:p w14:paraId="5866F7FE" w14:textId="77777777" w:rsidR="003E0354" w:rsidRDefault="003E0354" w:rsidP="003E0354">
      <w:pPr>
        <w:spacing w:line="360" w:lineRule="auto"/>
        <w:jc w:val="both"/>
      </w:pPr>
    </w:p>
    <w:p w14:paraId="0144A1AB" w14:textId="77777777" w:rsidR="003E0354" w:rsidRDefault="003E0354" w:rsidP="003E0354">
      <w:pPr>
        <w:spacing w:line="360" w:lineRule="auto"/>
        <w:jc w:val="both"/>
      </w:pPr>
      <w:r w:rsidRPr="000C026A">
        <w:rPr>
          <w:strike/>
        </w:rPr>
        <w:t>Although treatment groups were relatively small, these encouraging results suggest that 20mg/kg of rifampicin, daily for 4 months, is a safe enough to be taken forward to larger Phase III trials.</w:t>
      </w:r>
      <w:r>
        <w:t xml:space="preserve"> </w:t>
      </w:r>
      <w:r>
        <w:rPr>
          <w:rFonts w:eastAsia="MS Mincho"/>
          <w:bCs/>
          <w:lang w:val="en-US" w:eastAsia="ja-JP"/>
        </w:rPr>
        <w:t>In o</w:t>
      </w:r>
      <w:r w:rsidRPr="00841D3A">
        <w:rPr>
          <w:rFonts w:eastAsia="MS Mincho"/>
          <w:bCs/>
          <w:lang w:val="en-US" w:eastAsia="ja-JP"/>
        </w:rPr>
        <w:t xml:space="preserve">nly one </w:t>
      </w:r>
      <w:r>
        <w:rPr>
          <w:rFonts w:eastAsia="MS Mincho"/>
          <w:bCs/>
          <w:lang w:val="en-US" w:eastAsia="ja-JP"/>
        </w:rPr>
        <w:t>patient, receiving rifampicin at 15mg/kg, the occurrence of jaundice and increase of ALT to 192 IU (grade 3)</w:t>
      </w:r>
      <w:r w:rsidRPr="00841D3A">
        <w:rPr>
          <w:rFonts w:eastAsia="MS Mincho"/>
          <w:bCs/>
          <w:lang w:val="en-US" w:eastAsia="ja-JP"/>
        </w:rPr>
        <w:t xml:space="preserve"> necessitat</w:t>
      </w:r>
      <w:r>
        <w:rPr>
          <w:rFonts w:eastAsia="MS Mincho"/>
          <w:bCs/>
          <w:lang w:val="en-US" w:eastAsia="ja-JP"/>
        </w:rPr>
        <w:t>ed</w:t>
      </w:r>
      <w:r w:rsidRPr="00841D3A">
        <w:rPr>
          <w:rFonts w:eastAsia="MS Mincho"/>
          <w:bCs/>
          <w:lang w:val="en-US" w:eastAsia="ja-JP"/>
        </w:rPr>
        <w:t xml:space="preserve"> treatment interruption</w:t>
      </w:r>
      <w:r>
        <w:rPr>
          <w:rFonts w:eastAsia="MS Mincho"/>
          <w:bCs/>
          <w:lang w:val="en-US" w:eastAsia="ja-JP"/>
        </w:rPr>
        <w:t>. I</w:t>
      </w:r>
      <w:proofErr w:type="spellStart"/>
      <w:r>
        <w:t>t</w:t>
      </w:r>
      <w:proofErr w:type="spellEnd"/>
      <w:r>
        <w:t xml:space="preserve"> is possible that some of the hepatic adverse events observed in this trial are attributable to the use of isoniazid or pyrazinamide rather than rifampicin. In a trial comparing 2 </w:t>
      </w:r>
      <w:proofErr w:type="gramStart"/>
      <w:r>
        <w:t>eight month</w:t>
      </w:r>
      <w:proofErr w:type="gramEnd"/>
      <w:r>
        <w:t xml:space="preserve"> regimens with the standard 6 month regimen, where rifampicin was given at the standard dose</w:t>
      </w:r>
      <w:r>
        <w:rPr>
          <w:vertAlign w:val="superscript"/>
        </w:rPr>
        <w:t>5</w:t>
      </w:r>
      <w:r>
        <w:rPr>
          <w:vertAlign w:val="subscript"/>
        </w:rPr>
        <w:t>,</w:t>
      </w:r>
      <w:r>
        <w:t xml:space="preserve"> of 1355 patients in the trial, 10 (0.7%) experienced hepatic side effects leading to an interruption of treatment of longer than 7 days. Only 4 of the 10 patients were on rifampicin whereas all were on isoniazid, suggesting that some of these hepatic events were more likely to be related to isoniazid. Similar conclusions were made in two other reports</w:t>
      </w:r>
      <w:r>
        <w:rPr>
          <w:vertAlign w:val="superscript"/>
        </w:rPr>
        <w:t>1</w:t>
      </w:r>
      <w:r w:rsidR="00F80DFE">
        <w:rPr>
          <w:vertAlign w:val="superscript"/>
        </w:rPr>
        <w:t>8</w:t>
      </w:r>
      <w:r>
        <w:rPr>
          <w:vertAlign w:val="superscript"/>
        </w:rPr>
        <w:t>,1</w:t>
      </w:r>
      <w:r w:rsidR="00F80DFE">
        <w:rPr>
          <w:vertAlign w:val="superscript"/>
        </w:rPr>
        <w:t>9</w:t>
      </w:r>
      <w:r>
        <w:t xml:space="preserve">. </w:t>
      </w:r>
    </w:p>
    <w:p w14:paraId="40FAE128" w14:textId="77777777" w:rsidR="003E0354" w:rsidRDefault="003E0354" w:rsidP="003E0354">
      <w:pPr>
        <w:spacing w:line="360" w:lineRule="auto"/>
        <w:jc w:val="both"/>
      </w:pPr>
    </w:p>
    <w:p w14:paraId="739C92AC" w14:textId="77777777" w:rsidR="003E0354" w:rsidRDefault="003E0354" w:rsidP="003E0354">
      <w:pPr>
        <w:spacing w:line="360" w:lineRule="auto"/>
        <w:jc w:val="both"/>
      </w:pPr>
      <w:r>
        <w:t xml:space="preserve">Patients infected with hepatitis B and hepatitis C </w:t>
      </w:r>
      <w:r w:rsidRPr="00E61C91">
        <w:rPr>
          <w:strike/>
        </w:rPr>
        <w:t>were included in the trial</w:t>
      </w:r>
      <w:r>
        <w:t xml:space="preserve"> (n=14), </w:t>
      </w:r>
      <w:r w:rsidRPr="007D5554">
        <w:rPr>
          <w:strike/>
        </w:rPr>
        <w:t>and</w:t>
      </w:r>
      <w:r>
        <w:t xml:space="preserve"> </w:t>
      </w:r>
      <w:r w:rsidR="007D5554">
        <w:rPr>
          <w:color w:val="FF0000"/>
        </w:rPr>
        <w:t xml:space="preserve">had </w:t>
      </w:r>
      <w:r>
        <w:t xml:space="preserve">no </w:t>
      </w:r>
      <w:r w:rsidR="0079271C">
        <w:rPr>
          <w:color w:val="FF0000"/>
        </w:rPr>
        <w:t xml:space="preserve">recorded </w:t>
      </w:r>
      <w:r>
        <w:t xml:space="preserve">increases in ALT value </w:t>
      </w:r>
      <w:r w:rsidRPr="0079271C">
        <w:rPr>
          <w:strike/>
        </w:rPr>
        <w:t>were recorded in this group</w:t>
      </w:r>
      <w:r>
        <w:t>. However, the numbers are too small to allow any comment on safety.</w:t>
      </w:r>
    </w:p>
    <w:p w14:paraId="58B3BF4D" w14:textId="77777777" w:rsidR="003E0354" w:rsidRPr="00841D3A" w:rsidRDefault="003E0354" w:rsidP="003E0354">
      <w:pPr>
        <w:autoSpaceDE w:val="0"/>
        <w:spacing w:line="360" w:lineRule="auto"/>
        <w:rPr>
          <w:rFonts w:eastAsia="MS Mincho"/>
          <w:bCs/>
          <w:lang w:val="en-US" w:eastAsia="ja-JP"/>
        </w:rPr>
      </w:pPr>
    </w:p>
    <w:p w14:paraId="02BEDFB1" w14:textId="77777777" w:rsidR="000A48A1" w:rsidRDefault="003E0354" w:rsidP="003E0354">
      <w:pPr>
        <w:pStyle w:val="NormalWeb"/>
        <w:spacing w:before="0" w:after="0" w:line="360" w:lineRule="auto"/>
        <w:rPr>
          <w:rFonts w:eastAsia="MS Mincho"/>
          <w:bCs/>
          <w:lang w:val="en-US" w:eastAsia="ja-JP"/>
        </w:rPr>
      </w:pPr>
      <w:r w:rsidRPr="00841D3A">
        <w:rPr>
          <w:rFonts w:eastAsia="MS Mincho"/>
          <w:bCs/>
          <w:lang w:val="en-US" w:eastAsia="ja-JP"/>
        </w:rPr>
        <w:t>A</w:t>
      </w:r>
      <w:r>
        <w:rPr>
          <w:rFonts w:eastAsia="MS Mincho"/>
          <w:bCs/>
          <w:lang w:val="en-US" w:eastAsia="ja-JP"/>
        </w:rPr>
        <w:t>ll</w:t>
      </w:r>
      <w:r w:rsidRPr="00841D3A">
        <w:rPr>
          <w:rFonts w:eastAsia="MS Mincho"/>
          <w:bCs/>
          <w:lang w:val="en-US" w:eastAsia="ja-JP"/>
        </w:rPr>
        <w:t xml:space="preserve"> </w:t>
      </w:r>
      <w:r>
        <w:rPr>
          <w:rFonts w:eastAsia="MS Mincho"/>
          <w:bCs/>
          <w:lang w:val="en-US" w:eastAsia="ja-JP"/>
        </w:rPr>
        <w:t xml:space="preserve">but one of the </w:t>
      </w:r>
      <w:r w:rsidRPr="0079271C">
        <w:rPr>
          <w:rFonts w:eastAsia="MS Mincho"/>
          <w:bCs/>
          <w:strike/>
          <w:lang w:val="en-US" w:eastAsia="ja-JP"/>
        </w:rPr>
        <w:t>recorded</w:t>
      </w:r>
      <w:r w:rsidRPr="00841D3A">
        <w:rPr>
          <w:rFonts w:eastAsia="MS Mincho"/>
          <w:bCs/>
          <w:lang w:val="en-US" w:eastAsia="ja-JP"/>
        </w:rPr>
        <w:t xml:space="preserve"> </w:t>
      </w:r>
      <w:r>
        <w:rPr>
          <w:rFonts w:eastAsia="MS Mincho"/>
          <w:bCs/>
          <w:lang w:val="en-US" w:eastAsia="ja-JP"/>
        </w:rPr>
        <w:t>increases</w:t>
      </w:r>
      <w:r w:rsidRPr="00841D3A">
        <w:rPr>
          <w:rFonts w:eastAsia="MS Mincho"/>
          <w:bCs/>
          <w:lang w:val="en-US" w:eastAsia="ja-JP"/>
        </w:rPr>
        <w:t xml:space="preserve"> in ALT w</w:t>
      </w:r>
      <w:r>
        <w:rPr>
          <w:rFonts w:eastAsia="MS Mincho"/>
          <w:bCs/>
          <w:lang w:val="en-US" w:eastAsia="ja-JP"/>
        </w:rPr>
        <w:t>ere</w:t>
      </w:r>
      <w:r w:rsidRPr="00841D3A">
        <w:rPr>
          <w:rFonts w:eastAsia="MS Mincho"/>
          <w:bCs/>
          <w:lang w:val="en-US" w:eastAsia="ja-JP"/>
        </w:rPr>
        <w:t xml:space="preserve"> transient</w:t>
      </w:r>
      <w:r>
        <w:rPr>
          <w:rFonts w:eastAsia="MS Mincho"/>
          <w:bCs/>
          <w:lang w:val="en-US" w:eastAsia="ja-JP"/>
        </w:rPr>
        <w:t>, returning</w:t>
      </w:r>
      <w:r w:rsidRPr="00841D3A">
        <w:rPr>
          <w:rFonts w:eastAsia="MS Mincho"/>
          <w:bCs/>
          <w:lang w:val="en-US" w:eastAsia="ja-JP"/>
        </w:rPr>
        <w:t xml:space="preserve"> to normal at the next recorded test. </w:t>
      </w:r>
      <w:r w:rsidR="000A48A1">
        <w:rPr>
          <w:rFonts w:eastAsia="MS Mincho"/>
          <w:bCs/>
          <w:color w:val="FF0000"/>
          <w:lang w:val="en-US" w:eastAsia="ja-JP"/>
        </w:rPr>
        <w:t>Almost identical results are reported in an abstract</w:t>
      </w:r>
      <w:r w:rsidR="000A48A1">
        <w:rPr>
          <w:rFonts w:eastAsia="MS Mincho"/>
          <w:bCs/>
          <w:color w:val="FF0000"/>
          <w:vertAlign w:val="superscript"/>
          <w:lang w:val="en-US" w:eastAsia="ja-JP"/>
        </w:rPr>
        <w:t>2</w:t>
      </w:r>
      <w:r w:rsidR="00AA5077">
        <w:rPr>
          <w:rFonts w:eastAsia="MS Mincho"/>
          <w:bCs/>
          <w:color w:val="FF0000"/>
          <w:vertAlign w:val="superscript"/>
          <w:lang w:val="en-US" w:eastAsia="ja-JP"/>
        </w:rPr>
        <w:t>0</w:t>
      </w:r>
      <w:r w:rsidR="000A48A1">
        <w:rPr>
          <w:rFonts w:eastAsia="MS Mincho"/>
          <w:bCs/>
          <w:color w:val="FF0000"/>
          <w:lang w:val="en-US" w:eastAsia="ja-JP"/>
        </w:rPr>
        <w:t>.</w:t>
      </w:r>
      <w:r w:rsidRPr="000A48A1">
        <w:rPr>
          <w:rFonts w:eastAsia="MS Mincho"/>
          <w:bCs/>
          <w:strike/>
          <w:lang w:val="en-US" w:eastAsia="ja-JP"/>
        </w:rPr>
        <w:t>These</w:t>
      </w:r>
      <w:r>
        <w:rPr>
          <w:rFonts w:eastAsia="MS Mincho"/>
          <w:bCs/>
          <w:lang w:val="en-US" w:eastAsia="ja-JP"/>
        </w:rPr>
        <w:t xml:space="preserve"> </w:t>
      </w:r>
      <w:r w:rsidR="000A48A1">
        <w:rPr>
          <w:rFonts w:eastAsia="MS Mincho"/>
          <w:bCs/>
          <w:color w:val="FF0000"/>
          <w:lang w:val="en-US" w:eastAsia="ja-JP"/>
        </w:rPr>
        <w:t xml:space="preserve">Similar </w:t>
      </w:r>
      <w:r>
        <w:rPr>
          <w:rFonts w:eastAsia="MS Mincho"/>
          <w:bCs/>
          <w:lang w:val="en-US" w:eastAsia="ja-JP"/>
        </w:rPr>
        <w:t xml:space="preserve">results are </w:t>
      </w:r>
      <w:r w:rsidRPr="000A48A1">
        <w:rPr>
          <w:rFonts w:eastAsia="MS Mincho"/>
          <w:bCs/>
          <w:strike/>
          <w:lang w:val="en-US" w:eastAsia="ja-JP"/>
        </w:rPr>
        <w:t>consistent with those</w:t>
      </w:r>
      <w:r>
        <w:rPr>
          <w:rFonts w:eastAsia="MS Mincho"/>
          <w:bCs/>
          <w:lang w:val="en-US" w:eastAsia="ja-JP"/>
        </w:rPr>
        <w:t xml:space="preserve"> reported by the </w:t>
      </w:r>
      <w:proofErr w:type="spellStart"/>
      <w:r>
        <w:rPr>
          <w:rFonts w:eastAsia="MS Mincho"/>
          <w:bCs/>
          <w:lang w:val="en-US" w:eastAsia="ja-JP"/>
        </w:rPr>
        <w:t>PanACEA</w:t>
      </w:r>
      <w:proofErr w:type="spellEnd"/>
      <w:r>
        <w:rPr>
          <w:rFonts w:eastAsia="MS Mincho"/>
          <w:bCs/>
          <w:lang w:val="en-US" w:eastAsia="ja-JP"/>
        </w:rPr>
        <w:t xml:space="preserve"> MAMS-TB</w:t>
      </w:r>
      <w:r w:rsidR="000A48A1">
        <w:rPr>
          <w:rFonts w:eastAsia="MS Mincho"/>
          <w:bCs/>
          <w:lang w:val="en-US" w:eastAsia="ja-JP"/>
        </w:rPr>
        <w:t xml:space="preserve"> </w:t>
      </w:r>
      <w:r>
        <w:rPr>
          <w:rFonts w:eastAsia="MS Mincho"/>
          <w:bCs/>
          <w:lang w:val="en-US" w:eastAsia="ja-JP"/>
        </w:rPr>
        <w:t>Trial</w:t>
      </w:r>
      <w:r w:rsidR="00F80DFE">
        <w:rPr>
          <w:rFonts w:eastAsia="MS Mincho"/>
          <w:bCs/>
          <w:vertAlign w:val="superscript"/>
          <w:lang w:val="en-US" w:eastAsia="ja-JP"/>
        </w:rPr>
        <w:t>2</w:t>
      </w:r>
      <w:r w:rsidR="00AA5077">
        <w:rPr>
          <w:rFonts w:eastAsia="MS Mincho"/>
          <w:bCs/>
          <w:vertAlign w:val="superscript"/>
          <w:lang w:val="en-US" w:eastAsia="ja-JP"/>
        </w:rPr>
        <w:t>1</w:t>
      </w:r>
      <w:r>
        <w:rPr>
          <w:rFonts w:eastAsia="MS Mincho"/>
          <w:bCs/>
          <w:lang w:val="en-US" w:eastAsia="ja-JP"/>
        </w:rPr>
        <w:t xml:space="preserve"> in groups of 62 patients </w:t>
      </w:r>
    </w:p>
    <w:p w14:paraId="6F98404C" w14:textId="77777777" w:rsidR="000A48A1" w:rsidRDefault="000A48A1" w:rsidP="003E0354">
      <w:pPr>
        <w:pStyle w:val="NormalWeb"/>
        <w:spacing w:before="0" w:after="0" w:line="360" w:lineRule="auto"/>
        <w:rPr>
          <w:rFonts w:eastAsia="MS Mincho"/>
          <w:bCs/>
          <w:lang w:val="en-US" w:eastAsia="ja-JP"/>
        </w:rPr>
      </w:pPr>
    </w:p>
    <w:p w14:paraId="3EE789E4" w14:textId="77777777" w:rsidR="000A48A1" w:rsidRDefault="000A48A1" w:rsidP="000A48A1">
      <w:pPr>
        <w:spacing w:line="360" w:lineRule="auto"/>
        <w:rPr>
          <w:b/>
        </w:rPr>
      </w:pPr>
      <w:r>
        <w:rPr>
          <w:b/>
        </w:rPr>
        <w:t>RIFATOX Trial</w:t>
      </w:r>
    </w:p>
    <w:p w14:paraId="53A1B7FC" w14:textId="77777777" w:rsidR="000A48A1" w:rsidRDefault="000A48A1" w:rsidP="003E0354">
      <w:pPr>
        <w:pStyle w:val="NormalWeb"/>
        <w:spacing w:before="0" w:after="0" w:line="360" w:lineRule="auto"/>
        <w:rPr>
          <w:rFonts w:eastAsia="MS Mincho"/>
          <w:bCs/>
          <w:lang w:val="en-US" w:eastAsia="ja-JP"/>
        </w:rPr>
      </w:pPr>
    </w:p>
    <w:p w14:paraId="7E1C154F" w14:textId="77777777" w:rsidR="003E0354" w:rsidRPr="001663DC" w:rsidRDefault="003E0354" w:rsidP="003E0354">
      <w:pPr>
        <w:pStyle w:val="NormalWeb"/>
        <w:spacing w:before="0" w:after="0" w:line="360" w:lineRule="auto"/>
        <w:rPr>
          <w:rFonts w:eastAsia="MS Mincho"/>
          <w:bCs/>
          <w:color w:val="FF0000"/>
          <w:lang w:val="en-US" w:eastAsia="ja-JP"/>
        </w:rPr>
      </w:pPr>
      <w:r>
        <w:rPr>
          <w:rFonts w:eastAsia="MS Mincho"/>
          <w:bCs/>
          <w:lang w:val="en-US" w:eastAsia="ja-JP"/>
        </w:rPr>
        <w:t xml:space="preserve">each, treated for 12 weeks with rifampicin at up to 35 mg/kg/d. Grade 3, or higher, adverse events were reported in 12% R10, 12% R20, and 14% of the R35 (35 mg/kg/d) group. </w:t>
      </w:r>
    </w:p>
    <w:p w14:paraId="166A84F1" w14:textId="77777777" w:rsidR="003E0354" w:rsidRDefault="003E0354" w:rsidP="003E0354">
      <w:pPr>
        <w:pStyle w:val="NormalWeb"/>
        <w:spacing w:before="0" w:after="0" w:line="360" w:lineRule="auto"/>
        <w:rPr>
          <w:rFonts w:eastAsia="MS Mincho"/>
          <w:bCs/>
          <w:lang w:val="en-US" w:eastAsia="ja-JP"/>
        </w:rPr>
      </w:pPr>
    </w:p>
    <w:p w14:paraId="0F7AD42A" w14:textId="77777777" w:rsidR="003E0354" w:rsidRPr="00E61C91" w:rsidRDefault="003E0354" w:rsidP="003E0354">
      <w:pPr>
        <w:pStyle w:val="NormalWeb"/>
        <w:spacing w:before="0" w:after="0" w:line="360" w:lineRule="auto"/>
        <w:rPr>
          <w:rFonts w:eastAsia="MS Mincho"/>
          <w:strike/>
          <w:lang w:val="en-US" w:eastAsia="ja-JP"/>
        </w:rPr>
      </w:pPr>
      <w:r w:rsidRPr="00E61C91">
        <w:rPr>
          <w:rFonts w:eastAsia="MS Mincho"/>
          <w:strike/>
          <w:lang w:val="en-US" w:eastAsia="ja-JP"/>
        </w:rPr>
        <w:t xml:space="preserve">Caution should still be exercised in patients whose liver function tests are compromised for any reason, in those with viral hepatitis infection and in pregnant women. </w:t>
      </w:r>
    </w:p>
    <w:p w14:paraId="762A1517" w14:textId="77777777" w:rsidR="003E0354" w:rsidRPr="00841D3A" w:rsidRDefault="003E0354" w:rsidP="003E0354">
      <w:pPr>
        <w:autoSpaceDE w:val="0"/>
        <w:spacing w:line="360" w:lineRule="auto"/>
      </w:pPr>
    </w:p>
    <w:p w14:paraId="4777F849" w14:textId="77777777" w:rsidR="003E0354" w:rsidRDefault="003E0354" w:rsidP="003E0354">
      <w:pPr>
        <w:spacing w:line="360" w:lineRule="auto"/>
        <w:rPr>
          <w:rFonts w:eastAsia="MS Mincho"/>
          <w:bCs/>
          <w:lang w:val="en-US" w:eastAsia="ja-JP"/>
        </w:rPr>
      </w:pPr>
      <w:r>
        <w:rPr>
          <w:rStyle w:val="CommentReference"/>
          <w:rFonts w:eastAsia="MS Mincho"/>
          <w:sz w:val="24"/>
          <w:szCs w:val="24"/>
          <w:lang w:val="en-US" w:eastAsia="en-GB"/>
        </w:rPr>
        <w:t xml:space="preserve">Culture negativity </w:t>
      </w:r>
      <w:r w:rsidRPr="0039643E">
        <w:rPr>
          <w:rStyle w:val="CommentReference"/>
          <w:rFonts w:eastAsia="MS Mincho"/>
          <w:sz w:val="24"/>
          <w:szCs w:val="24"/>
          <w:lang w:val="en-US" w:eastAsia="en-GB"/>
        </w:rPr>
        <w:t>rates</w:t>
      </w:r>
      <w:r w:rsidR="007C4AE7">
        <w:rPr>
          <w:rStyle w:val="CommentReference"/>
          <w:rFonts w:eastAsia="MS Mincho"/>
          <w:sz w:val="24"/>
          <w:szCs w:val="24"/>
          <w:lang w:val="en-US" w:eastAsia="en-GB"/>
        </w:rPr>
        <w:t xml:space="preserve"> at 8 </w:t>
      </w:r>
      <w:r w:rsidRPr="007C4AE7">
        <w:rPr>
          <w:rStyle w:val="CommentReference"/>
          <w:rFonts w:eastAsia="MS Mincho"/>
          <w:sz w:val="24"/>
          <w:szCs w:val="24"/>
          <w:lang w:val="en-US" w:eastAsia="en-GB"/>
        </w:rPr>
        <w:t>week</w:t>
      </w:r>
      <w:r w:rsidR="007C4AE7">
        <w:rPr>
          <w:rStyle w:val="CommentReference"/>
          <w:rFonts w:eastAsia="MS Mincho"/>
          <w:color w:val="FF0000"/>
          <w:sz w:val="24"/>
          <w:szCs w:val="24"/>
          <w:lang w:val="en-US" w:eastAsia="en-GB"/>
        </w:rPr>
        <w:t>s</w:t>
      </w:r>
      <w:r w:rsidR="000A48A1">
        <w:rPr>
          <w:rStyle w:val="CommentReference"/>
          <w:rFonts w:eastAsia="MS Mincho"/>
          <w:color w:val="FF0000"/>
          <w:sz w:val="24"/>
          <w:szCs w:val="24"/>
          <w:lang w:val="en-US" w:eastAsia="en-GB"/>
        </w:rPr>
        <w:t xml:space="preserve"> showed an increase (albeit non-</w:t>
      </w:r>
      <w:proofErr w:type="gramStart"/>
      <w:r w:rsidR="000A48A1">
        <w:rPr>
          <w:rStyle w:val="CommentReference"/>
          <w:rFonts w:eastAsia="MS Mincho"/>
          <w:color w:val="FF0000"/>
          <w:sz w:val="24"/>
          <w:szCs w:val="24"/>
          <w:lang w:val="en-US" w:eastAsia="en-GB"/>
        </w:rPr>
        <w:t>significant)</w:t>
      </w:r>
      <w:r w:rsidR="000A48A1">
        <w:rPr>
          <w:rStyle w:val="CommentReference"/>
          <w:rFonts w:eastAsia="MS Mincho"/>
          <w:sz w:val="24"/>
          <w:szCs w:val="24"/>
          <w:lang w:val="en-US" w:eastAsia="en-GB"/>
        </w:rPr>
        <w:t xml:space="preserve"> </w:t>
      </w:r>
      <w:r w:rsidRPr="007C4AE7">
        <w:rPr>
          <w:rStyle w:val="CommentReference"/>
          <w:rFonts w:eastAsia="MS Mincho"/>
          <w:sz w:val="24"/>
          <w:szCs w:val="24"/>
          <w:lang w:val="en-US" w:eastAsia="en-GB"/>
        </w:rPr>
        <w:t xml:space="preserve"> </w:t>
      </w:r>
      <w:r w:rsidRPr="0039643E">
        <w:rPr>
          <w:rStyle w:val="CommentReference"/>
          <w:rFonts w:eastAsia="MS Mincho"/>
          <w:strike/>
          <w:sz w:val="24"/>
          <w:szCs w:val="24"/>
          <w:lang w:val="en-US" w:eastAsia="en-GB"/>
        </w:rPr>
        <w:t>were</w:t>
      </w:r>
      <w:proofErr w:type="gramEnd"/>
      <w:r w:rsidRPr="0039643E">
        <w:rPr>
          <w:rStyle w:val="CommentReference"/>
          <w:rFonts w:eastAsia="MS Mincho"/>
          <w:strike/>
          <w:sz w:val="24"/>
          <w:szCs w:val="24"/>
          <w:lang w:val="en-US" w:eastAsia="en-GB"/>
        </w:rPr>
        <w:t xml:space="preserve"> </w:t>
      </w:r>
      <w:r w:rsidRPr="0039643E">
        <w:rPr>
          <w:strike/>
        </w:rPr>
        <w:t>75% in R10, 82.5% in R15, and 83.1% in R20, (p=0.16 for trend)</w:t>
      </w:r>
      <w:r w:rsidRPr="0039643E">
        <w:rPr>
          <w:rStyle w:val="CommentReference"/>
          <w:rFonts w:eastAsia="MS Mincho"/>
          <w:strike/>
          <w:sz w:val="24"/>
          <w:szCs w:val="24"/>
          <w:lang w:val="en-US" w:eastAsia="en-GB"/>
        </w:rPr>
        <w:t xml:space="preserve">, </w:t>
      </w:r>
      <w:r w:rsidR="0039643E" w:rsidRPr="0039643E">
        <w:rPr>
          <w:rStyle w:val="CommentReference"/>
          <w:rFonts w:eastAsia="MS Mincho"/>
          <w:color w:val="FF0000"/>
          <w:sz w:val="24"/>
          <w:szCs w:val="24"/>
          <w:lang w:val="en-US" w:eastAsia="en-GB"/>
        </w:rPr>
        <w:t xml:space="preserve"> </w:t>
      </w:r>
      <w:r w:rsidRPr="000A48A1">
        <w:rPr>
          <w:rStyle w:val="CommentReference"/>
          <w:rFonts w:eastAsia="MS Mincho"/>
          <w:strike/>
          <w:sz w:val="24"/>
          <w:szCs w:val="24"/>
          <w:lang w:val="en-US" w:eastAsia="en-GB"/>
        </w:rPr>
        <w:t>an increase in culture negativity</w:t>
      </w:r>
      <w:r>
        <w:rPr>
          <w:rStyle w:val="CommentReference"/>
          <w:rFonts w:eastAsia="MS Mincho"/>
          <w:sz w:val="24"/>
          <w:szCs w:val="24"/>
          <w:lang w:val="en-US" w:eastAsia="en-GB"/>
        </w:rPr>
        <w:t xml:space="preserve"> with increasing dose</w:t>
      </w:r>
      <w:r w:rsidRPr="000A48A1">
        <w:rPr>
          <w:rStyle w:val="CommentReference"/>
          <w:rFonts w:eastAsia="MS Mincho"/>
          <w:strike/>
          <w:sz w:val="24"/>
          <w:szCs w:val="24"/>
          <w:lang w:val="en-US" w:eastAsia="en-GB"/>
        </w:rPr>
        <w:t>, albeit non-significant</w:t>
      </w:r>
      <w:r>
        <w:rPr>
          <w:rStyle w:val="CommentReference"/>
          <w:rFonts w:eastAsia="MS Mincho"/>
          <w:sz w:val="24"/>
          <w:szCs w:val="24"/>
          <w:lang w:val="en-US" w:eastAsia="en-GB"/>
        </w:rPr>
        <w:t xml:space="preserve">. </w:t>
      </w:r>
      <w:r w:rsidRPr="0039643E">
        <w:rPr>
          <w:rStyle w:val="CommentReference"/>
          <w:rFonts w:eastAsia="MS Mincho"/>
          <w:sz w:val="24"/>
          <w:szCs w:val="24"/>
          <w:lang w:val="en-US" w:eastAsia="en-GB"/>
        </w:rPr>
        <w:t>However, t</w:t>
      </w:r>
      <w:r w:rsidRPr="00841D3A">
        <w:rPr>
          <w:rStyle w:val="CommentReference"/>
          <w:rFonts w:eastAsia="MS Mincho"/>
          <w:sz w:val="24"/>
          <w:szCs w:val="24"/>
          <w:lang w:val="en-US" w:eastAsia="en-GB"/>
        </w:rPr>
        <w:t>he trial was</w:t>
      </w:r>
      <w:r>
        <w:rPr>
          <w:rStyle w:val="CommentReference"/>
          <w:rFonts w:eastAsia="MS Mincho"/>
          <w:sz w:val="24"/>
          <w:szCs w:val="24"/>
          <w:lang w:val="en-US" w:eastAsia="en-GB"/>
        </w:rPr>
        <w:t xml:space="preserve"> </w:t>
      </w:r>
      <w:r w:rsidRPr="00841D3A">
        <w:rPr>
          <w:rStyle w:val="CommentReference"/>
          <w:rFonts w:eastAsia="MS Mincho"/>
          <w:sz w:val="24"/>
          <w:szCs w:val="24"/>
          <w:lang w:val="en-US" w:eastAsia="en-GB"/>
        </w:rPr>
        <w:t>n</w:t>
      </w:r>
      <w:r>
        <w:rPr>
          <w:rStyle w:val="CommentReference"/>
          <w:rFonts w:eastAsia="MS Mincho"/>
          <w:sz w:val="24"/>
          <w:szCs w:val="24"/>
          <w:lang w:val="en-US" w:eastAsia="en-GB"/>
        </w:rPr>
        <w:t>o</w:t>
      </w:r>
      <w:r w:rsidRPr="00841D3A">
        <w:rPr>
          <w:rStyle w:val="CommentReference"/>
          <w:rFonts w:eastAsia="MS Mincho"/>
          <w:sz w:val="24"/>
          <w:szCs w:val="24"/>
          <w:lang w:val="en-US" w:eastAsia="en-GB"/>
        </w:rPr>
        <w:t xml:space="preserve">t powered </w:t>
      </w:r>
      <w:r>
        <w:rPr>
          <w:rStyle w:val="CommentReference"/>
          <w:rFonts w:eastAsia="MS Mincho"/>
          <w:sz w:val="24"/>
          <w:szCs w:val="24"/>
          <w:lang w:val="en-US" w:eastAsia="en-GB"/>
        </w:rPr>
        <w:t xml:space="preserve">to </w:t>
      </w:r>
      <w:r w:rsidRPr="0039643E">
        <w:rPr>
          <w:rStyle w:val="CommentReference"/>
          <w:rFonts w:eastAsia="MS Mincho"/>
          <w:sz w:val="24"/>
          <w:szCs w:val="24"/>
          <w:lang w:val="en-US" w:eastAsia="en-GB"/>
        </w:rPr>
        <w:t>determine</w:t>
      </w:r>
      <w:r>
        <w:rPr>
          <w:rStyle w:val="CommentReference"/>
          <w:rFonts w:eastAsia="MS Mincho"/>
          <w:sz w:val="24"/>
          <w:szCs w:val="24"/>
          <w:lang w:val="en-US" w:eastAsia="en-GB"/>
        </w:rPr>
        <w:t xml:space="preserve"> an effect on</w:t>
      </w:r>
      <w:r w:rsidRPr="00841D3A">
        <w:rPr>
          <w:rStyle w:val="CommentReference"/>
          <w:rFonts w:eastAsia="MS Mincho"/>
          <w:sz w:val="24"/>
          <w:szCs w:val="24"/>
          <w:lang w:val="en-US" w:eastAsia="en-GB"/>
        </w:rPr>
        <w:t xml:space="preserve"> culture</w:t>
      </w:r>
      <w:r>
        <w:rPr>
          <w:rStyle w:val="CommentReference"/>
          <w:rFonts w:eastAsia="MS Mincho"/>
          <w:sz w:val="24"/>
          <w:szCs w:val="24"/>
          <w:lang w:val="en-US" w:eastAsia="en-GB"/>
        </w:rPr>
        <w:t xml:space="preserve"> conversion</w:t>
      </w:r>
      <w:r w:rsidR="003B5EA4">
        <w:rPr>
          <w:rStyle w:val="CommentReference"/>
          <w:rFonts w:eastAsia="MS Mincho"/>
          <w:color w:val="FF0000"/>
          <w:sz w:val="24"/>
          <w:szCs w:val="24"/>
          <w:lang w:val="en-US" w:eastAsia="en-GB"/>
        </w:rPr>
        <w:t xml:space="preserve">, </w:t>
      </w:r>
      <w:r w:rsidR="0039643E">
        <w:rPr>
          <w:rStyle w:val="CommentReference"/>
          <w:rFonts w:eastAsia="MS Mincho"/>
          <w:color w:val="FF0000"/>
          <w:sz w:val="24"/>
          <w:szCs w:val="24"/>
          <w:lang w:val="en-US" w:eastAsia="en-GB"/>
        </w:rPr>
        <w:t>but</w:t>
      </w:r>
      <w:r w:rsidR="003B5EA4">
        <w:rPr>
          <w:rStyle w:val="CommentReference"/>
          <w:rFonts w:eastAsia="MS Mincho"/>
          <w:color w:val="FF0000"/>
          <w:sz w:val="24"/>
          <w:szCs w:val="24"/>
          <w:lang w:val="en-US" w:eastAsia="en-GB"/>
        </w:rPr>
        <w:t xml:space="preserve"> the confidence interval of the logistic regression doesn’t exclude the possibility of a </w:t>
      </w:r>
      <w:r w:rsidR="003F0E4A">
        <w:rPr>
          <w:rStyle w:val="CommentReference"/>
          <w:rFonts w:eastAsia="MS Mincho"/>
          <w:color w:val="FF0000"/>
          <w:sz w:val="24"/>
          <w:szCs w:val="24"/>
          <w:lang w:val="en-US" w:eastAsia="en-GB"/>
        </w:rPr>
        <w:t>substantial</w:t>
      </w:r>
      <w:r w:rsidR="003B5EA4">
        <w:rPr>
          <w:rStyle w:val="CommentReference"/>
          <w:rFonts w:eastAsia="MS Mincho"/>
          <w:color w:val="FF0000"/>
          <w:sz w:val="24"/>
          <w:szCs w:val="24"/>
          <w:lang w:val="en-US" w:eastAsia="en-GB"/>
        </w:rPr>
        <w:t xml:space="preserve"> improvement with increasing dose</w:t>
      </w:r>
      <w:r w:rsidRPr="00841D3A">
        <w:rPr>
          <w:rStyle w:val="CommentReference"/>
          <w:rFonts w:eastAsia="MS Mincho"/>
          <w:sz w:val="24"/>
          <w:szCs w:val="24"/>
          <w:lang w:val="en-US" w:eastAsia="en-GB"/>
        </w:rPr>
        <w:t xml:space="preserve">. </w:t>
      </w:r>
    </w:p>
    <w:p w14:paraId="607CD5C5" w14:textId="77777777" w:rsidR="003E0354" w:rsidRDefault="003E0354" w:rsidP="003E0354">
      <w:pPr>
        <w:spacing w:line="360" w:lineRule="auto"/>
        <w:rPr>
          <w:rFonts w:eastAsia="MS Mincho"/>
          <w:bCs/>
          <w:lang w:val="en-US" w:eastAsia="ja-JP"/>
        </w:rPr>
      </w:pPr>
    </w:p>
    <w:p w14:paraId="3021CAD2" w14:textId="77777777" w:rsidR="00E61C91" w:rsidRDefault="003E0354" w:rsidP="003E0354">
      <w:pPr>
        <w:autoSpaceDE w:val="0"/>
        <w:spacing w:line="360" w:lineRule="auto"/>
        <w:rPr>
          <w:rFonts w:eastAsia="MS Mincho"/>
          <w:bCs/>
          <w:strike/>
          <w:lang w:val="en-US" w:eastAsia="ja-JP"/>
        </w:rPr>
      </w:pPr>
      <w:r>
        <w:rPr>
          <w:rFonts w:eastAsia="MS Mincho"/>
          <w:bCs/>
          <w:lang w:val="en-US" w:eastAsia="ja-JP"/>
        </w:rPr>
        <w:t xml:space="preserve">One limitation of our study was that it was an open label trial without a placebo and patients and staff were aware of the treatment allocations. But since we used microbiological and laboratory (ALT) outcomes, and the clinician responsible for decisions relating to treatment modification, was blinded to study allocation, we feel that bias has been </w:t>
      </w:r>
      <w:proofErr w:type="spellStart"/>
      <w:r>
        <w:rPr>
          <w:rFonts w:eastAsia="MS Mincho"/>
          <w:bCs/>
          <w:lang w:val="en-US" w:eastAsia="ja-JP"/>
        </w:rPr>
        <w:t>minimised</w:t>
      </w:r>
      <w:proofErr w:type="spellEnd"/>
      <w:r>
        <w:rPr>
          <w:rFonts w:eastAsia="MS Mincho"/>
          <w:bCs/>
          <w:lang w:val="en-US" w:eastAsia="ja-JP"/>
        </w:rPr>
        <w:t xml:space="preserve">. </w:t>
      </w:r>
      <w:r w:rsidRPr="001663DC">
        <w:rPr>
          <w:rFonts w:eastAsia="MS Mincho"/>
          <w:bCs/>
          <w:strike/>
          <w:lang w:val="en-US" w:eastAsia="ja-JP"/>
        </w:rPr>
        <w:t xml:space="preserve">Another </w:t>
      </w:r>
    </w:p>
    <w:p w14:paraId="1B6EB57B" w14:textId="77777777" w:rsidR="000B52A6" w:rsidRDefault="000B52A6" w:rsidP="003E0354">
      <w:pPr>
        <w:autoSpaceDE w:val="0"/>
        <w:spacing w:line="360" w:lineRule="auto"/>
        <w:rPr>
          <w:rFonts w:eastAsia="MS Mincho"/>
          <w:bCs/>
          <w:strike/>
          <w:lang w:val="en-US" w:eastAsia="ja-JP"/>
        </w:rPr>
      </w:pPr>
    </w:p>
    <w:p w14:paraId="0134E556" w14:textId="77777777" w:rsidR="003E0354" w:rsidRDefault="003E0354" w:rsidP="003E0354">
      <w:pPr>
        <w:autoSpaceDE w:val="0"/>
        <w:spacing w:line="360" w:lineRule="auto"/>
        <w:rPr>
          <w:rFonts w:eastAsia="MS Mincho"/>
          <w:bCs/>
          <w:lang w:val="en-US" w:eastAsia="ja-JP"/>
        </w:rPr>
      </w:pPr>
      <w:r w:rsidRPr="001663DC">
        <w:rPr>
          <w:rFonts w:eastAsia="MS Mincho"/>
          <w:bCs/>
          <w:strike/>
          <w:lang w:val="en-US" w:eastAsia="ja-JP"/>
        </w:rPr>
        <w:t>limitation is that</w:t>
      </w:r>
      <w:r w:rsidRPr="00841D3A">
        <w:rPr>
          <w:rFonts w:eastAsia="MS Mincho"/>
          <w:bCs/>
          <w:lang w:val="en-US" w:eastAsia="ja-JP"/>
        </w:rPr>
        <w:t xml:space="preserve"> </w:t>
      </w:r>
      <w:r w:rsidR="001663DC">
        <w:rPr>
          <w:rFonts w:eastAsia="MS Mincho"/>
          <w:bCs/>
          <w:color w:val="FF0000"/>
          <w:lang w:val="en-US" w:eastAsia="ja-JP"/>
        </w:rPr>
        <w:t xml:space="preserve">Secondly, </w:t>
      </w:r>
      <w:r w:rsidRPr="00841D3A">
        <w:rPr>
          <w:rFonts w:eastAsia="MS Mincho"/>
          <w:bCs/>
          <w:lang w:val="en-US" w:eastAsia="ja-JP"/>
        </w:rPr>
        <w:t xml:space="preserve">the drugs used were those </w:t>
      </w:r>
      <w:r>
        <w:rPr>
          <w:rFonts w:eastAsia="MS Mincho"/>
          <w:bCs/>
          <w:lang w:val="en-US" w:eastAsia="ja-JP"/>
        </w:rPr>
        <w:t>in use</w:t>
      </w:r>
      <w:r w:rsidRPr="00841D3A">
        <w:rPr>
          <w:rFonts w:eastAsia="MS Mincho"/>
          <w:bCs/>
          <w:lang w:val="en-US" w:eastAsia="ja-JP"/>
        </w:rPr>
        <w:t xml:space="preserve"> for routine t</w:t>
      </w:r>
      <w:r>
        <w:rPr>
          <w:rFonts w:eastAsia="MS Mincho"/>
          <w:bCs/>
          <w:lang w:val="en-US" w:eastAsia="ja-JP"/>
        </w:rPr>
        <w:t>reatment in each country. However, in Kathmandu the drugs are supplied by the Global Drug Fund. In Mbarara and Santa Cruz, drugs were purchased from Lupin which is a supplier recommended by the GDF.</w:t>
      </w:r>
      <w:r w:rsidRPr="00841D3A">
        <w:rPr>
          <w:rFonts w:eastAsia="MS Mincho"/>
          <w:bCs/>
          <w:lang w:val="en-US" w:eastAsia="ja-JP"/>
        </w:rPr>
        <w:t xml:space="preserve"> </w:t>
      </w:r>
      <w:r>
        <w:rPr>
          <w:rFonts w:eastAsia="MS Mincho"/>
          <w:bCs/>
          <w:lang w:val="en-US" w:eastAsia="ja-JP"/>
        </w:rPr>
        <w:t>T</w:t>
      </w:r>
      <w:r w:rsidRPr="00841D3A">
        <w:rPr>
          <w:rFonts w:eastAsia="MS Mincho"/>
          <w:bCs/>
          <w:lang w:val="en-US" w:eastAsia="ja-JP"/>
        </w:rPr>
        <w:t xml:space="preserve">his allowed us to carry out the </w:t>
      </w:r>
      <w:r>
        <w:rPr>
          <w:rFonts w:eastAsia="MS Mincho"/>
          <w:bCs/>
          <w:lang w:val="en-US" w:eastAsia="ja-JP"/>
        </w:rPr>
        <w:t xml:space="preserve">trial as a pragmatic, operational </w:t>
      </w:r>
      <w:r w:rsidRPr="00841D3A">
        <w:rPr>
          <w:rFonts w:eastAsia="MS Mincho"/>
          <w:bCs/>
          <w:lang w:val="en-US" w:eastAsia="ja-JP"/>
        </w:rPr>
        <w:t xml:space="preserve">study at a minimum of cost and in a short time-frame. </w:t>
      </w:r>
      <w:r w:rsidR="001663DC">
        <w:rPr>
          <w:rFonts w:eastAsia="MS Mincho"/>
          <w:bCs/>
          <w:color w:val="FF0000"/>
          <w:lang w:val="en-US" w:eastAsia="ja-JP"/>
        </w:rPr>
        <w:t>Thirdly</w:t>
      </w:r>
      <w:r w:rsidR="00414EB3">
        <w:rPr>
          <w:rFonts w:eastAsia="MS Mincho"/>
          <w:bCs/>
          <w:color w:val="FF0000"/>
          <w:lang w:val="en-US" w:eastAsia="ja-JP"/>
        </w:rPr>
        <w:t>,</w:t>
      </w:r>
      <w:r w:rsidR="00CA3233">
        <w:rPr>
          <w:rFonts w:eastAsia="MS Mincho"/>
          <w:bCs/>
          <w:color w:val="FF0000"/>
          <w:lang w:val="en-US" w:eastAsia="ja-JP"/>
        </w:rPr>
        <w:t xml:space="preserve"> </w:t>
      </w:r>
      <w:r w:rsidR="00414EB3">
        <w:rPr>
          <w:rFonts w:eastAsia="MS Mincho"/>
          <w:bCs/>
          <w:color w:val="FF0000"/>
          <w:lang w:val="en-US" w:eastAsia="ja-JP"/>
        </w:rPr>
        <w:t xml:space="preserve">the trial was carried out in HIV negative patients and the tolerability may be different from HIV positive patients. </w:t>
      </w:r>
      <w:r w:rsidR="001663DC">
        <w:rPr>
          <w:rFonts w:eastAsia="MS Mincho"/>
          <w:bCs/>
          <w:color w:val="FF0000"/>
          <w:lang w:val="en-US" w:eastAsia="ja-JP"/>
        </w:rPr>
        <w:t xml:space="preserve">Fourthly, </w:t>
      </w:r>
      <w:r w:rsidR="003D5CDF">
        <w:rPr>
          <w:rFonts w:eastAsia="MS Mincho"/>
          <w:bCs/>
          <w:color w:val="FF0000"/>
          <w:lang w:val="en-US" w:eastAsia="ja-JP"/>
        </w:rPr>
        <w:t xml:space="preserve">the absence of pharmacokinetic assessments failed to give an indication of blood levels attained with higher doses of rifampicin and whether there were any interracial differences. However, since the patients were from different races, the similar outcomes, in all 3 arms, supports the external validity of the trial. </w:t>
      </w:r>
      <w:r w:rsidRPr="00841D3A">
        <w:rPr>
          <w:rFonts w:eastAsia="MS Mincho"/>
          <w:bCs/>
          <w:lang w:val="en-US" w:eastAsia="ja-JP"/>
        </w:rPr>
        <w:t>Lastly, methods of treatment</w:t>
      </w:r>
      <w:r>
        <w:rPr>
          <w:rFonts w:eastAsia="MS Mincho"/>
          <w:bCs/>
          <w:lang w:val="en-US" w:eastAsia="ja-JP"/>
        </w:rPr>
        <w:t xml:space="preserve"> administration and DOT differed </w:t>
      </w:r>
      <w:r>
        <w:rPr>
          <w:rFonts w:eastAsia="MS Mincho"/>
          <w:bCs/>
          <w:lang w:val="en-US" w:eastAsia="ja-JP"/>
        </w:rPr>
        <w:lastRenderedPageBreak/>
        <w:t xml:space="preserve">between </w:t>
      </w:r>
      <w:proofErr w:type="spellStart"/>
      <w:r>
        <w:rPr>
          <w:rFonts w:eastAsia="MS Mincho"/>
          <w:bCs/>
          <w:lang w:val="en-US" w:eastAsia="ja-JP"/>
        </w:rPr>
        <w:t>centres</w:t>
      </w:r>
      <w:proofErr w:type="spellEnd"/>
      <w:r>
        <w:rPr>
          <w:rFonts w:eastAsia="MS Mincho"/>
          <w:bCs/>
          <w:lang w:val="en-US" w:eastAsia="ja-JP"/>
        </w:rPr>
        <w:t xml:space="preserve">, although, importantly, this did not result in a difference in losses to follow up </w:t>
      </w:r>
      <w:r w:rsidRPr="0020590F">
        <w:rPr>
          <w:rFonts w:eastAsia="MS Mincho"/>
          <w:bCs/>
          <w:lang w:val="en-US" w:eastAsia="ja-JP"/>
        </w:rPr>
        <w:t>or in number of doses taken</w:t>
      </w:r>
      <w:r>
        <w:rPr>
          <w:rFonts w:eastAsia="MS Mincho"/>
          <w:bCs/>
          <w:lang w:val="en-US" w:eastAsia="ja-JP"/>
        </w:rPr>
        <w:t>.</w:t>
      </w:r>
      <w:r w:rsidR="00414EB3">
        <w:rPr>
          <w:rFonts w:eastAsia="MS Mincho"/>
          <w:bCs/>
          <w:lang w:val="en-US" w:eastAsia="ja-JP"/>
        </w:rPr>
        <w:t xml:space="preserve"> </w:t>
      </w:r>
    </w:p>
    <w:p w14:paraId="654EC9D0" w14:textId="77777777" w:rsidR="003D5CDF" w:rsidRDefault="003D5CDF" w:rsidP="003E0354">
      <w:pPr>
        <w:autoSpaceDE w:val="0"/>
        <w:spacing w:line="360" w:lineRule="auto"/>
        <w:rPr>
          <w:rFonts w:eastAsia="MS Mincho"/>
          <w:bCs/>
          <w:lang w:val="en-US" w:eastAsia="ja-JP"/>
        </w:rPr>
      </w:pPr>
    </w:p>
    <w:p w14:paraId="1AA12BE6" w14:textId="77777777" w:rsidR="007C4AE7" w:rsidRDefault="007C4AE7" w:rsidP="003E0354">
      <w:pPr>
        <w:autoSpaceDE w:val="0"/>
        <w:spacing w:line="360" w:lineRule="auto"/>
        <w:rPr>
          <w:rFonts w:eastAsia="MS Mincho"/>
          <w:bCs/>
          <w:lang w:val="en-US" w:eastAsia="ja-JP"/>
        </w:rPr>
      </w:pPr>
    </w:p>
    <w:p w14:paraId="341DD4BF" w14:textId="77777777" w:rsidR="000A48A1" w:rsidRDefault="000A48A1" w:rsidP="003E0354">
      <w:pPr>
        <w:autoSpaceDE w:val="0"/>
        <w:spacing w:line="360" w:lineRule="auto"/>
        <w:rPr>
          <w:rFonts w:eastAsia="MS Mincho"/>
          <w:bCs/>
          <w:lang w:val="en-US" w:eastAsia="ja-JP"/>
        </w:rPr>
      </w:pPr>
    </w:p>
    <w:p w14:paraId="77777415" w14:textId="77777777" w:rsidR="003E0354" w:rsidRPr="001B07E0" w:rsidRDefault="003E0354" w:rsidP="003E0354">
      <w:pPr>
        <w:autoSpaceDE w:val="0"/>
        <w:spacing w:line="360" w:lineRule="auto"/>
        <w:rPr>
          <w:rFonts w:eastAsia="MS Mincho"/>
          <w:bCs/>
          <w:lang w:val="en-US" w:eastAsia="ja-JP"/>
        </w:rPr>
      </w:pPr>
      <w:r w:rsidRPr="001B07E0">
        <w:rPr>
          <w:rFonts w:eastAsia="MS Mincho"/>
          <w:bCs/>
          <w:lang w:val="en-US" w:eastAsia="ja-JP"/>
        </w:rPr>
        <w:t>CONCLUSION</w:t>
      </w:r>
    </w:p>
    <w:p w14:paraId="3CAD3B85" w14:textId="77777777" w:rsidR="00E61C91" w:rsidRPr="0028762C" w:rsidRDefault="003E0354" w:rsidP="00E61C91">
      <w:pPr>
        <w:pStyle w:val="NormalWeb"/>
        <w:spacing w:before="0" w:after="0" w:line="360" w:lineRule="auto"/>
        <w:rPr>
          <w:rFonts w:eastAsia="MS Mincho"/>
          <w:lang w:val="en-US" w:eastAsia="ja-JP"/>
        </w:rPr>
      </w:pPr>
      <w:r>
        <w:rPr>
          <w:rFonts w:eastAsia="MS Mincho"/>
          <w:bCs/>
          <w:lang w:val="en-US" w:eastAsia="ja-JP"/>
        </w:rPr>
        <w:t xml:space="preserve">A daily dose of 20mg/kg rifampicin for 4 months appears to be safe and well tolerated. </w:t>
      </w:r>
      <w:r w:rsidRPr="000C026A">
        <w:rPr>
          <w:rFonts w:eastAsia="MS Mincho"/>
          <w:bCs/>
          <w:strike/>
          <w:lang w:val="en-US" w:eastAsia="ja-JP"/>
        </w:rPr>
        <w:t>There was a suggestion of higher rates of culture negativity at 2 months in patients receiving increased doses of rifampicin. A larger, phase III trial is needed to investigate whether this translates into the possibility of shorter regimens based on high dose rifampicin.</w:t>
      </w:r>
      <w:r>
        <w:rPr>
          <w:rFonts w:eastAsia="MS Mincho"/>
          <w:bCs/>
          <w:shd w:val="clear" w:color="auto" w:fill="FFFFFF"/>
          <w:lang w:val="en-US" w:eastAsia="ja-JP"/>
        </w:rPr>
        <w:t xml:space="preserve"> </w:t>
      </w:r>
      <w:r w:rsidR="000C026A" w:rsidRPr="000C026A">
        <w:rPr>
          <w:color w:val="FF0000"/>
        </w:rPr>
        <w:t xml:space="preserve">Although treatment groups </w:t>
      </w:r>
      <w:r w:rsidR="00EF2E61">
        <w:rPr>
          <w:color w:val="FF0000"/>
        </w:rPr>
        <w:t>a</w:t>
      </w:r>
      <w:r w:rsidR="000C026A" w:rsidRPr="000C026A">
        <w:rPr>
          <w:color w:val="FF0000"/>
        </w:rPr>
        <w:t xml:space="preserve">re relatively small, these encouraging results suggest that 20mg/kg of rifampicin, daily for 4 months, is a safe enough to be taken forward to larger Phase III trials. </w:t>
      </w:r>
      <w:r w:rsidR="000C026A">
        <w:rPr>
          <w:color w:val="FF0000"/>
        </w:rPr>
        <w:t>However, c</w:t>
      </w:r>
      <w:proofErr w:type="spellStart"/>
      <w:r w:rsidR="00E61C91">
        <w:rPr>
          <w:rFonts w:eastAsia="MS Mincho"/>
          <w:lang w:val="en-US" w:eastAsia="ja-JP"/>
        </w:rPr>
        <w:t>aution</w:t>
      </w:r>
      <w:proofErr w:type="spellEnd"/>
      <w:r w:rsidR="00E61C91">
        <w:rPr>
          <w:rFonts w:eastAsia="MS Mincho"/>
          <w:lang w:val="en-US" w:eastAsia="ja-JP"/>
        </w:rPr>
        <w:t xml:space="preserve"> should still be exercised in patients whose liver function tests are compromised for any reason, in those with viral hepatitis infection and in pregnant women. </w:t>
      </w:r>
    </w:p>
    <w:p w14:paraId="5CD13AC0" w14:textId="77777777" w:rsidR="003E0354" w:rsidRPr="00414EB3" w:rsidRDefault="003E0354" w:rsidP="003E0354">
      <w:pPr>
        <w:autoSpaceDE w:val="0"/>
        <w:spacing w:line="360" w:lineRule="auto"/>
        <w:rPr>
          <w:rFonts w:eastAsia="MS Mincho"/>
          <w:bCs/>
          <w:strike/>
          <w:lang w:val="en-US" w:eastAsia="ja-JP"/>
        </w:rPr>
      </w:pPr>
      <w:r w:rsidRPr="00414EB3">
        <w:rPr>
          <w:rFonts w:eastAsia="MS Mincho"/>
          <w:bCs/>
          <w:strike/>
          <w:shd w:val="clear" w:color="auto" w:fill="FFFFFF"/>
          <w:lang w:val="en-US" w:eastAsia="ja-JP"/>
        </w:rPr>
        <w:t>It is noteworthy that three recently published Phase III clinical trials, using a quinolone, have failed in their objective to shorten treatment</w:t>
      </w:r>
      <w:r w:rsidRPr="00414EB3">
        <w:rPr>
          <w:rFonts w:eastAsia="MS Mincho"/>
          <w:bCs/>
          <w:strike/>
          <w:shd w:val="clear" w:color="auto" w:fill="FFFFFF"/>
          <w:vertAlign w:val="superscript"/>
          <w:lang w:val="en-US" w:eastAsia="ja-JP"/>
        </w:rPr>
        <w:t>20,21,22</w:t>
      </w:r>
      <w:r w:rsidRPr="00414EB3">
        <w:rPr>
          <w:rFonts w:eastAsia="MS Mincho"/>
          <w:bCs/>
          <w:strike/>
          <w:shd w:val="clear" w:color="auto" w:fill="FFFFFF"/>
          <w:lang w:val="en-US" w:eastAsia="ja-JP"/>
        </w:rPr>
        <w:t>. This increases the need for Phase III trials to assess whether increasing doses of rifampicin could be used to reduce treatment duration.</w:t>
      </w:r>
    </w:p>
    <w:p w14:paraId="61C7C4FE" w14:textId="77777777" w:rsidR="003E0354" w:rsidRPr="004D2E14" w:rsidRDefault="003E0354" w:rsidP="003E0354">
      <w:pPr>
        <w:autoSpaceDE w:val="0"/>
        <w:spacing w:line="360" w:lineRule="auto"/>
        <w:rPr>
          <w:rFonts w:eastAsia="MS Mincho"/>
          <w:bCs/>
          <w:lang w:val="en-US" w:eastAsia="ja-JP"/>
        </w:rPr>
      </w:pPr>
    </w:p>
    <w:p w14:paraId="47DD3E08" w14:textId="77777777" w:rsidR="003E0354" w:rsidRDefault="003E0354" w:rsidP="003E0354">
      <w:pPr>
        <w:spacing w:line="360" w:lineRule="auto"/>
        <w:rPr>
          <w:lang w:val="en-US" w:eastAsia="en-GB"/>
        </w:rPr>
      </w:pPr>
      <w:r>
        <w:rPr>
          <w:b/>
          <w:lang w:val="en-US" w:eastAsia="en-GB"/>
        </w:rPr>
        <w:t>Conflict of interest</w:t>
      </w:r>
    </w:p>
    <w:p w14:paraId="0DA1991E" w14:textId="77777777" w:rsidR="003E0354" w:rsidRDefault="003E0354" w:rsidP="003E0354">
      <w:pPr>
        <w:spacing w:line="360" w:lineRule="auto"/>
        <w:rPr>
          <w:rFonts w:eastAsia="MS Mincho"/>
          <w:b/>
          <w:bCs/>
          <w:lang w:val="en-US" w:eastAsia="ja-JP"/>
        </w:rPr>
      </w:pPr>
      <w:r>
        <w:rPr>
          <w:lang w:val="en-US" w:eastAsia="en-GB"/>
        </w:rPr>
        <w:t>We declare that we have no conflict of interest</w:t>
      </w:r>
    </w:p>
    <w:p w14:paraId="0B7BD012" w14:textId="77777777" w:rsidR="003E0354" w:rsidRDefault="003E0354" w:rsidP="003E0354">
      <w:pPr>
        <w:spacing w:line="360" w:lineRule="auto"/>
        <w:rPr>
          <w:rFonts w:eastAsia="MS Mincho"/>
          <w:b/>
          <w:bCs/>
          <w:lang w:eastAsia="ja-JP"/>
        </w:rPr>
      </w:pPr>
      <w:r>
        <w:t xml:space="preserve">The trial was </w:t>
      </w:r>
      <w:r w:rsidRPr="00414EB3">
        <w:rPr>
          <w:strike/>
        </w:rPr>
        <w:t>carried out by the International Consortium for Trials of Chemotherapeutic Agents in Tuberculosis (INTERTB). It was</w:t>
      </w:r>
      <w:r w:rsidR="00414EB3">
        <w:rPr>
          <w:color w:val="FF0000"/>
        </w:rPr>
        <w:t xml:space="preserve"> </w:t>
      </w:r>
      <w:r>
        <w:t>sponsored by St. George’s, University of London</w:t>
      </w:r>
      <w:r w:rsidR="007C4AE7">
        <w:t xml:space="preserve"> </w:t>
      </w:r>
      <w:r w:rsidR="007C4AE7" w:rsidRPr="007C4AE7">
        <w:rPr>
          <w:color w:val="FF0000"/>
        </w:rPr>
        <w:t>and</w:t>
      </w:r>
      <w:r w:rsidR="007C4AE7">
        <w:t xml:space="preserve"> </w:t>
      </w:r>
      <w:r w:rsidR="007C4AE7">
        <w:rPr>
          <w:color w:val="FF0000"/>
        </w:rPr>
        <w:t>funded jointly with</w:t>
      </w:r>
      <w:r w:rsidR="007C4AE7" w:rsidRPr="007C4AE7">
        <w:t xml:space="preserve"> </w:t>
      </w:r>
      <w:r w:rsidR="007C4AE7" w:rsidRPr="007C4AE7">
        <w:rPr>
          <w:color w:val="FF0000"/>
        </w:rPr>
        <w:t>Epicentre/Médecins Sans Frontières (MSF) France</w:t>
      </w:r>
      <w:r w:rsidR="00414EB3">
        <w:t>.</w:t>
      </w:r>
      <w:r>
        <w:t xml:space="preserve"> </w:t>
      </w:r>
      <w:r w:rsidR="00414EB3" w:rsidRPr="00414EB3">
        <w:rPr>
          <w:strike/>
        </w:rPr>
        <w:t>A</w:t>
      </w:r>
      <w:r w:rsidRPr="00414EB3">
        <w:rPr>
          <w:strike/>
        </w:rPr>
        <w:t>nd</w:t>
      </w:r>
      <w:r w:rsidR="00414EB3">
        <w:rPr>
          <w:color w:val="FF0000"/>
        </w:rPr>
        <w:t xml:space="preserve"> </w:t>
      </w:r>
      <w:proofErr w:type="gramStart"/>
      <w:r w:rsidR="00414EB3">
        <w:rPr>
          <w:color w:val="FF0000"/>
        </w:rPr>
        <w:t>It</w:t>
      </w:r>
      <w:proofErr w:type="gramEnd"/>
      <w:r w:rsidR="00483F30">
        <w:rPr>
          <w:color w:val="FF0000"/>
        </w:rPr>
        <w:t xml:space="preserve"> was</w:t>
      </w:r>
      <w:r>
        <w:t xml:space="preserve"> implemented jointly with the German Nepal Tuberculosis Project (GENETUP) in Kathmandu, Nepal, the </w:t>
      </w:r>
      <w:proofErr w:type="spellStart"/>
      <w:r>
        <w:t>Centers</w:t>
      </w:r>
      <w:proofErr w:type="spellEnd"/>
      <w:r>
        <w:t xml:space="preserve"> </w:t>
      </w:r>
      <w:proofErr w:type="spellStart"/>
      <w:r>
        <w:t>Broncopulmonares</w:t>
      </w:r>
      <w:proofErr w:type="spellEnd"/>
      <w:r>
        <w:t xml:space="preserve">, Cruz Roja, Santa Cruz, Bolivia, and Epicentre/Médecins Sans Frontières (MSF) France, Uganda. </w:t>
      </w:r>
    </w:p>
    <w:p w14:paraId="27E9F08C" w14:textId="77777777" w:rsidR="003F3787" w:rsidRDefault="003F3787" w:rsidP="003E0354">
      <w:pPr>
        <w:autoSpaceDE w:val="0"/>
        <w:spacing w:line="360" w:lineRule="auto"/>
        <w:rPr>
          <w:rFonts w:eastAsia="MS Mincho"/>
          <w:b/>
          <w:bCs/>
          <w:lang w:val="en-US" w:eastAsia="ja-JP"/>
        </w:rPr>
      </w:pPr>
    </w:p>
    <w:p w14:paraId="54BDF291" w14:textId="77777777" w:rsidR="003E0354" w:rsidRDefault="003E0354" w:rsidP="003E0354">
      <w:pPr>
        <w:autoSpaceDE w:val="0"/>
        <w:spacing w:line="360" w:lineRule="auto"/>
        <w:rPr>
          <w:rFonts w:eastAsia="MS Mincho"/>
          <w:bCs/>
          <w:lang w:val="en-US" w:eastAsia="ja-JP"/>
        </w:rPr>
      </w:pPr>
      <w:r>
        <w:rPr>
          <w:rFonts w:eastAsia="MS Mincho"/>
          <w:b/>
          <w:bCs/>
          <w:lang w:val="en-US" w:eastAsia="ja-JP"/>
        </w:rPr>
        <w:t>Acknowledgments</w:t>
      </w:r>
    </w:p>
    <w:p w14:paraId="160F7800" w14:textId="77777777" w:rsidR="003E0354" w:rsidRDefault="003E0354" w:rsidP="003E0354">
      <w:pPr>
        <w:autoSpaceDE w:val="0"/>
        <w:spacing w:line="360" w:lineRule="auto"/>
      </w:pPr>
      <w:r>
        <w:rPr>
          <w:rFonts w:eastAsia="MS Mincho"/>
          <w:bCs/>
          <w:lang w:val="en-US" w:eastAsia="ja-JP"/>
        </w:rPr>
        <w:t>We are grateful to Médecins Sans Frontières/</w:t>
      </w:r>
      <w:proofErr w:type="spellStart"/>
      <w:r>
        <w:rPr>
          <w:rFonts w:eastAsia="MS Mincho"/>
          <w:bCs/>
          <w:lang w:val="en-US" w:eastAsia="ja-JP"/>
        </w:rPr>
        <w:t>Epicentre</w:t>
      </w:r>
      <w:proofErr w:type="spellEnd"/>
      <w:r>
        <w:rPr>
          <w:rFonts w:eastAsia="MS Mincho"/>
          <w:bCs/>
          <w:lang w:val="en-US" w:eastAsia="ja-JP"/>
        </w:rPr>
        <w:t xml:space="preserve"> for supporting all the trial related activities in Mbarara, Uganda.</w:t>
      </w:r>
    </w:p>
    <w:p w14:paraId="6A7B4AE0" w14:textId="77777777" w:rsidR="003E0354" w:rsidRDefault="003E0354" w:rsidP="003E0354">
      <w:pPr>
        <w:spacing w:line="360" w:lineRule="auto"/>
        <w:jc w:val="both"/>
        <w:rPr>
          <w:b/>
        </w:rPr>
      </w:pPr>
    </w:p>
    <w:p w14:paraId="16F45A08" w14:textId="77777777" w:rsidR="003E0354" w:rsidRDefault="003E0354" w:rsidP="003E0354">
      <w:pPr>
        <w:spacing w:line="360" w:lineRule="auto"/>
        <w:jc w:val="both"/>
        <w:rPr>
          <w:b/>
        </w:rPr>
      </w:pPr>
      <w:r>
        <w:rPr>
          <w:b/>
        </w:rPr>
        <w:t>RIFATOX Trial Team:</w:t>
      </w:r>
    </w:p>
    <w:p w14:paraId="372E928A" w14:textId="77777777" w:rsidR="003E0354" w:rsidRDefault="003E0354" w:rsidP="003E0354">
      <w:pPr>
        <w:spacing w:line="360" w:lineRule="auto"/>
        <w:jc w:val="both"/>
      </w:pPr>
      <w:r>
        <w:rPr>
          <w:b/>
        </w:rPr>
        <w:t>1. Institute for Infection and Immunity, St. George’s, University of London</w:t>
      </w:r>
    </w:p>
    <w:p w14:paraId="10B8835D" w14:textId="77777777" w:rsidR="003E0354" w:rsidRDefault="003E0354" w:rsidP="003E0354">
      <w:pPr>
        <w:spacing w:line="360" w:lineRule="auto"/>
      </w:pPr>
      <w:r>
        <w:lastRenderedPageBreak/>
        <w:t xml:space="preserve">Amina </w:t>
      </w:r>
      <w:proofErr w:type="spellStart"/>
      <w:r>
        <w:t>Jindani</w:t>
      </w:r>
      <w:proofErr w:type="spellEnd"/>
      <w:r>
        <w:t xml:space="preserve">, Chief Investigator, Tom Harrison, Assistant Chief Investigator. Gabor Borgulya, Trial Statistician, Denny </w:t>
      </w:r>
      <w:proofErr w:type="spellStart"/>
      <w:r>
        <w:t>Mitchison</w:t>
      </w:r>
      <w:proofErr w:type="spellEnd"/>
      <w:r>
        <w:t xml:space="preserve">, Consultant Microbiologist. Nanita Patel supervised and assisted with </w:t>
      </w:r>
      <w:r w:rsidRPr="00764C35">
        <w:t>cleaning</w:t>
      </w:r>
      <w:r>
        <w:t xml:space="preserve"> of the datasets. Faisal Dubash carried out the assessments regarding the treatment supervision. Anna Checkley carried out some analyses and wrote a </w:t>
      </w:r>
      <w:proofErr w:type="gramStart"/>
      <w:r>
        <w:t>significant portions of the article</w:t>
      </w:r>
      <w:proofErr w:type="gramEnd"/>
      <w:r>
        <w:t>.</w:t>
      </w:r>
    </w:p>
    <w:p w14:paraId="1194485A" w14:textId="77777777" w:rsidR="007C4AE7" w:rsidRDefault="007C4AE7" w:rsidP="003E0354">
      <w:pPr>
        <w:spacing w:line="360" w:lineRule="auto"/>
        <w:rPr>
          <w:b/>
          <w:lang w:val="fr-FR"/>
        </w:rPr>
      </w:pPr>
    </w:p>
    <w:p w14:paraId="00A855B4" w14:textId="77777777" w:rsidR="007C4AE7" w:rsidRDefault="007C4AE7" w:rsidP="007C4AE7">
      <w:pPr>
        <w:spacing w:line="360" w:lineRule="auto"/>
        <w:rPr>
          <w:b/>
        </w:rPr>
      </w:pPr>
      <w:r>
        <w:rPr>
          <w:b/>
        </w:rPr>
        <w:t>RIFATOX Trial</w:t>
      </w:r>
    </w:p>
    <w:p w14:paraId="54EC85EC" w14:textId="77777777" w:rsidR="003E0354" w:rsidRDefault="003E0354" w:rsidP="003E0354">
      <w:pPr>
        <w:pStyle w:val="subheading"/>
        <w:numPr>
          <w:ilvl w:val="0"/>
          <w:numId w:val="0"/>
        </w:numPr>
        <w:spacing w:before="0" w:line="360" w:lineRule="auto"/>
        <w:rPr>
          <w:rFonts w:ascii="Times New Roman" w:hAnsi="Times New Roman" w:cs="Times New Roman"/>
          <w:sz w:val="24"/>
          <w:szCs w:val="24"/>
          <w:lang w:val="fr-FR"/>
        </w:rPr>
      </w:pPr>
    </w:p>
    <w:p w14:paraId="10DA9D08" w14:textId="77777777" w:rsidR="003E0354" w:rsidRDefault="003E0354" w:rsidP="003E0354">
      <w:pPr>
        <w:pStyle w:val="subheading"/>
        <w:numPr>
          <w:ilvl w:val="0"/>
          <w:numId w:val="0"/>
        </w:numPr>
        <w:spacing w:before="0" w:line="360" w:lineRule="auto"/>
        <w:rPr>
          <w:lang w:val="fr-FR"/>
        </w:rPr>
      </w:pPr>
      <w:r>
        <w:rPr>
          <w:rFonts w:ascii="Times New Roman" w:hAnsi="Times New Roman" w:cs="Times New Roman"/>
          <w:sz w:val="24"/>
          <w:szCs w:val="24"/>
          <w:lang w:val="fr-FR"/>
        </w:rPr>
        <w:t xml:space="preserve">2. German </w:t>
      </w:r>
      <w:proofErr w:type="spellStart"/>
      <w:r>
        <w:rPr>
          <w:rFonts w:ascii="Times New Roman" w:hAnsi="Times New Roman" w:cs="Times New Roman"/>
          <w:sz w:val="24"/>
          <w:szCs w:val="24"/>
          <w:lang w:val="fr-FR"/>
        </w:rPr>
        <w:t>Nepal</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Tuberculosis</w:t>
      </w:r>
      <w:proofErr w:type="spellEnd"/>
      <w:r>
        <w:rPr>
          <w:rFonts w:ascii="Times New Roman" w:hAnsi="Times New Roman" w:cs="Times New Roman"/>
          <w:sz w:val="24"/>
          <w:szCs w:val="24"/>
          <w:lang w:val="fr-FR"/>
        </w:rPr>
        <w:t xml:space="preserve"> Project, </w:t>
      </w:r>
      <w:proofErr w:type="spellStart"/>
      <w:r>
        <w:rPr>
          <w:rFonts w:ascii="Times New Roman" w:hAnsi="Times New Roman" w:cs="Times New Roman"/>
          <w:sz w:val="24"/>
          <w:szCs w:val="24"/>
          <w:lang w:val="fr-FR"/>
        </w:rPr>
        <w:t>Kathmandu</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Nepal</w:t>
      </w:r>
      <w:proofErr w:type="spellEnd"/>
      <w:r>
        <w:rPr>
          <w:rFonts w:ascii="Times New Roman" w:hAnsi="Times New Roman" w:cs="Times New Roman"/>
          <w:sz w:val="24"/>
          <w:szCs w:val="24"/>
          <w:lang w:val="fr-FR"/>
        </w:rPr>
        <w:t>.</w:t>
      </w:r>
    </w:p>
    <w:p w14:paraId="2DC7093C" w14:textId="77777777" w:rsidR="003E0354" w:rsidRDefault="003E0354" w:rsidP="003E0354">
      <w:pPr>
        <w:spacing w:line="360" w:lineRule="auto"/>
        <w:rPr>
          <w:lang w:val="fr-FR"/>
        </w:rPr>
      </w:pPr>
      <w:proofErr w:type="spellStart"/>
      <w:r>
        <w:rPr>
          <w:lang w:val="fr-FR"/>
        </w:rPr>
        <w:t>Bhabana</w:t>
      </w:r>
      <w:proofErr w:type="spellEnd"/>
      <w:r>
        <w:rPr>
          <w:lang w:val="fr-FR"/>
        </w:rPr>
        <w:t xml:space="preserve"> </w:t>
      </w:r>
      <w:proofErr w:type="spellStart"/>
      <w:r>
        <w:rPr>
          <w:lang w:val="fr-FR"/>
        </w:rPr>
        <w:t>Shrestha</w:t>
      </w:r>
      <w:proofErr w:type="spellEnd"/>
      <w:r>
        <w:rPr>
          <w:lang w:val="fr-FR"/>
        </w:rPr>
        <w:t xml:space="preserve"> </w:t>
      </w:r>
      <w:proofErr w:type="spellStart"/>
      <w:r>
        <w:rPr>
          <w:lang w:val="fr-FR"/>
        </w:rPr>
        <w:t>was</w:t>
      </w:r>
      <w:proofErr w:type="spellEnd"/>
      <w:r>
        <w:rPr>
          <w:lang w:val="fr-FR"/>
        </w:rPr>
        <w:t xml:space="preserve"> the Principal </w:t>
      </w:r>
      <w:proofErr w:type="spellStart"/>
      <w:r>
        <w:rPr>
          <w:lang w:val="fr-FR"/>
        </w:rPr>
        <w:t>Investigator</w:t>
      </w:r>
      <w:proofErr w:type="spellEnd"/>
      <w:r w:rsidRPr="004E146D">
        <w:rPr>
          <w:lang w:val="fr-FR"/>
        </w:rPr>
        <w:t xml:space="preserve"> </w:t>
      </w:r>
      <w:proofErr w:type="spellStart"/>
      <w:r>
        <w:rPr>
          <w:lang w:val="fr-FR"/>
        </w:rPr>
        <w:t>responsible</w:t>
      </w:r>
      <w:proofErr w:type="spellEnd"/>
      <w:r>
        <w:rPr>
          <w:lang w:val="fr-FR"/>
        </w:rPr>
        <w:t xml:space="preserve"> for all trial </w:t>
      </w:r>
      <w:proofErr w:type="spellStart"/>
      <w:r>
        <w:rPr>
          <w:lang w:val="fr-FR"/>
        </w:rPr>
        <w:t>related</w:t>
      </w:r>
      <w:proofErr w:type="spellEnd"/>
      <w:r>
        <w:rPr>
          <w:lang w:val="fr-FR"/>
        </w:rPr>
        <w:t xml:space="preserve"> </w:t>
      </w:r>
      <w:proofErr w:type="spellStart"/>
      <w:r>
        <w:rPr>
          <w:lang w:val="fr-FR"/>
        </w:rPr>
        <w:t>activities</w:t>
      </w:r>
      <w:proofErr w:type="spellEnd"/>
      <w:r>
        <w:rPr>
          <w:lang w:val="fr-FR"/>
        </w:rPr>
        <w:t xml:space="preserve"> in </w:t>
      </w:r>
      <w:proofErr w:type="spellStart"/>
      <w:r>
        <w:rPr>
          <w:lang w:val="fr-FR"/>
        </w:rPr>
        <w:t>Kathmandu</w:t>
      </w:r>
      <w:proofErr w:type="spellEnd"/>
      <w:r>
        <w:rPr>
          <w:lang w:val="fr-FR"/>
        </w:rPr>
        <w:t xml:space="preserve">. </w:t>
      </w:r>
    </w:p>
    <w:p w14:paraId="47BA07A8" w14:textId="77777777" w:rsidR="003E0354" w:rsidRDefault="003E0354" w:rsidP="003E0354">
      <w:pPr>
        <w:spacing w:line="360" w:lineRule="auto"/>
        <w:rPr>
          <w:lang w:val="es-ES"/>
        </w:rPr>
      </w:pPr>
      <w:r>
        <w:rPr>
          <w:lang w:val="fr-FR"/>
        </w:rPr>
        <w:t xml:space="preserve"> </w:t>
      </w:r>
      <w:r>
        <w:rPr>
          <w:lang w:val="sv-SE"/>
        </w:rPr>
        <w:t xml:space="preserve">Sanu Tandukar, </w:t>
      </w:r>
      <w:r>
        <w:rPr>
          <w:lang w:val="fr-FR"/>
        </w:rPr>
        <w:t xml:space="preserve">Nem Mitra </w:t>
      </w:r>
      <w:proofErr w:type="spellStart"/>
      <w:r>
        <w:rPr>
          <w:lang w:val="fr-FR"/>
        </w:rPr>
        <w:t>Shrestha</w:t>
      </w:r>
      <w:proofErr w:type="spellEnd"/>
      <w:r>
        <w:rPr>
          <w:lang w:val="fr-FR"/>
        </w:rPr>
        <w:t xml:space="preserve">, Dina Joshi, </w:t>
      </w:r>
      <w:proofErr w:type="spellStart"/>
      <w:r>
        <w:rPr>
          <w:lang w:val="fr-FR"/>
        </w:rPr>
        <w:t>Shova</w:t>
      </w:r>
      <w:proofErr w:type="spellEnd"/>
      <w:r>
        <w:rPr>
          <w:lang w:val="fr-FR"/>
        </w:rPr>
        <w:t xml:space="preserve"> </w:t>
      </w:r>
      <w:proofErr w:type="spellStart"/>
      <w:r>
        <w:rPr>
          <w:lang w:val="fr-FR"/>
        </w:rPr>
        <w:t>Maharjan</w:t>
      </w:r>
      <w:proofErr w:type="spellEnd"/>
      <w:r>
        <w:rPr>
          <w:lang w:val="fr-FR"/>
        </w:rPr>
        <w:t xml:space="preserve"> and </w:t>
      </w:r>
      <w:proofErr w:type="spellStart"/>
      <w:r>
        <w:rPr>
          <w:lang w:val="fr-FR"/>
        </w:rPr>
        <w:t>Bhagwan</w:t>
      </w:r>
      <w:proofErr w:type="spellEnd"/>
      <w:r>
        <w:rPr>
          <w:lang w:val="fr-FR"/>
        </w:rPr>
        <w:t xml:space="preserve"> </w:t>
      </w:r>
      <w:proofErr w:type="spellStart"/>
      <w:r>
        <w:rPr>
          <w:lang w:val="fr-FR"/>
        </w:rPr>
        <w:t>Maharjan</w:t>
      </w:r>
      <w:proofErr w:type="spellEnd"/>
    </w:p>
    <w:p w14:paraId="46C48F19" w14:textId="77777777" w:rsidR="003E0354" w:rsidRDefault="003E0354" w:rsidP="003E0354">
      <w:pPr>
        <w:pStyle w:val="subheading"/>
        <w:numPr>
          <w:ilvl w:val="0"/>
          <w:numId w:val="0"/>
        </w:numPr>
        <w:spacing w:before="0" w:line="360" w:lineRule="auto"/>
        <w:rPr>
          <w:rFonts w:ascii="Times New Roman" w:hAnsi="Times New Roman" w:cs="Times New Roman"/>
          <w:sz w:val="24"/>
          <w:szCs w:val="24"/>
          <w:lang w:val="es-ES"/>
        </w:rPr>
      </w:pPr>
    </w:p>
    <w:p w14:paraId="7DB28E77" w14:textId="77777777" w:rsidR="003E0354" w:rsidRDefault="003E0354" w:rsidP="003E0354">
      <w:pPr>
        <w:pStyle w:val="subheading"/>
        <w:numPr>
          <w:ilvl w:val="0"/>
          <w:numId w:val="0"/>
        </w:numPr>
        <w:spacing w:before="0" w:line="360" w:lineRule="auto"/>
        <w:rPr>
          <w:lang w:val="es-ES"/>
        </w:rPr>
      </w:pPr>
      <w:r>
        <w:rPr>
          <w:rFonts w:ascii="Times New Roman" w:hAnsi="Times New Roman" w:cs="Times New Roman"/>
          <w:sz w:val="24"/>
          <w:szCs w:val="24"/>
          <w:lang w:val="es-ES"/>
        </w:rPr>
        <w:t xml:space="preserve">3. Centers Broncopulmonares, Cruz Roja, Santa Cruz, Bolivia </w:t>
      </w:r>
    </w:p>
    <w:p w14:paraId="46106A02" w14:textId="77777777" w:rsidR="003E0354" w:rsidRDefault="003E0354" w:rsidP="003E0354">
      <w:pPr>
        <w:spacing w:line="360" w:lineRule="auto"/>
        <w:rPr>
          <w:lang w:val="es-ES"/>
        </w:rPr>
      </w:pPr>
      <w:r w:rsidRPr="004E146D">
        <w:rPr>
          <w:lang w:val="es-ES"/>
        </w:rPr>
        <w:t xml:space="preserve">Ilona </w:t>
      </w:r>
      <w:proofErr w:type="spellStart"/>
      <w:r w:rsidRPr="004E146D">
        <w:rPr>
          <w:lang w:val="es-ES"/>
        </w:rPr>
        <w:t>Westermann</w:t>
      </w:r>
      <w:proofErr w:type="spellEnd"/>
      <w:r w:rsidRPr="004E146D">
        <w:rPr>
          <w:lang w:val="es-ES"/>
        </w:rPr>
        <w:t xml:space="preserve"> de Patiño, Tomás Gonzales, Rosario </w:t>
      </w:r>
      <w:proofErr w:type="spellStart"/>
      <w:r w:rsidRPr="004E146D">
        <w:rPr>
          <w:lang w:val="es-ES"/>
        </w:rPr>
        <w:t>Alvarez</w:t>
      </w:r>
      <w:proofErr w:type="spellEnd"/>
      <w:r w:rsidRPr="004E146D">
        <w:rPr>
          <w:lang w:val="es-ES"/>
        </w:rPr>
        <w:t xml:space="preserve"> de </w:t>
      </w:r>
      <w:proofErr w:type="spellStart"/>
      <w:r w:rsidRPr="004E146D">
        <w:rPr>
          <w:lang w:val="es-ES"/>
        </w:rPr>
        <w:t>Fernandes</w:t>
      </w:r>
      <w:proofErr w:type="spellEnd"/>
      <w:r>
        <w:rPr>
          <w:lang w:val="es-ES"/>
        </w:rPr>
        <w:t xml:space="preserve"> </w:t>
      </w:r>
      <w:proofErr w:type="spellStart"/>
      <w:r>
        <w:rPr>
          <w:lang w:val="es-ES"/>
        </w:rPr>
        <w:t>were</w:t>
      </w:r>
      <w:proofErr w:type="spellEnd"/>
      <w:r>
        <w:rPr>
          <w:lang w:val="es-ES"/>
        </w:rPr>
        <w:t xml:space="preserve"> </w:t>
      </w:r>
      <w:proofErr w:type="spellStart"/>
      <w:r>
        <w:rPr>
          <w:lang w:val="es-ES"/>
        </w:rPr>
        <w:t>the</w:t>
      </w:r>
      <w:proofErr w:type="spellEnd"/>
      <w:r>
        <w:rPr>
          <w:lang w:val="es-ES"/>
        </w:rPr>
        <w:t xml:space="preserve"> Principal </w:t>
      </w:r>
      <w:proofErr w:type="spellStart"/>
      <w:r>
        <w:rPr>
          <w:lang w:val="es-ES"/>
        </w:rPr>
        <w:t>Investigators</w:t>
      </w:r>
      <w:proofErr w:type="spellEnd"/>
      <w:r>
        <w:rPr>
          <w:lang w:val="es-ES"/>
        </w:rPr>
        <w:t xml:space="preserve">, </w:t>
      </w:r>
      <w:proofErr w:type="spellStart"/>
      <w:r>
        <w:rPr>
          <w:lang w:val="es-ES"/>
        </w:rPr>
        <w:t>responsible</w:t>
      </w:r>
      <w:proofErr w:type="spellEnd"/>
      <w:r>
        <w:rPr>
          <w:lang w:val="es-ES"/>
        </w:rPr>
        <w:t xml:space="preserve"> </w:t>
      </w:r>
      <w:proofErr w:type="spellStart"/>
      <w:r>
        <w:rPr>
          <w:lang w:val="es-ES"/>
        </w:rPr>
        <w:t>for</w:t>
      </w:r>
      <w:proofErr w:type="spellEnd"/>
      <w:r>
        <w:rPr>
          <w:lang w:val="es-ES"/>
        </w:rPr>
        <w:t xml:space="preserve"> </w:t>
      </w:r>
      <w:proofErr w:type="spellStart"/>
      <w:r>
        <w:rPr>
          <w:lang w:val="es-ES"/>
        </w:rPr>
        <w:t>all</w:t>
      </w:r>
      <w:proofErr w:type="spellEnd"/>
      <w:r>
        <w:rPr>
          <w:lang w:val="es-ES"/>
        </w:rPr>
        <w:t xml:space="preserve"> </w:t>
      </w:r>
      <w:proofErr w:type="spellStart"/>
      <w:r>
        <w:rPr>
          <w:lang w:val="es-ES"/>
        </w:rPr>
        <w:t>the</w:t>
      </w:r>
      <w:proofErr w:type="spellEnd"/>
      <w:r>
        <w:rPr>
          <w:lang w:val="es-ES"/>
        </w:rPr>
        <w:t xml:space="preserve"> trial </w:t>
      </w:r>
      <w:proofErr w:type="spellStart"/>
      <w:r>
        <w:rPr>
          <w:lang w:val="es-ES"/>
        </w:rPr>
        <w:t>related</w:t>
      </w:r>
      <w:proofErr w:type="spellEnd"/>
      <w:r>
        <w:rPr>
          <w:lang w:val="es-ES"/>
        </w:rPr>
        <w:t xml:space="preserve"> </w:t>
      </w:r>
      <w:proofErr w:type="spellStart"/>
      <w:r>
        <w:rPr>
          <w:lang w:val="es-ES"/>
        </w:rPr>
        <w:t>activities</w:t>
      </w:r>
      <w:proofErr w:type="spellEnd"/>
      <w:r>
        <w:rPr>
          <w:lang w:val="es-ES"/>
        </w:rPr>
        <w:t xml:space="preserve"> in Santa Cruz.</w:t>
      </w:r>
    </w:p>
    <w:p w14:paraId="7EBFB573" w14:textId="77777777" w:rsidR="003E0354" w:rsidRPr="004E146D" w:rsidRDefault="003E0354" w:rsidP="003E0354">
      <w:pPr>
        <w:spacing w:line="360" w:lineRule="auto"/>
        <w:rPr>
          <w:rStyle w:val="apple-style-span"/>
          <w:lang w:val="es-AR"/>
        </w:rPr>
      </w:pPr>
      <w:r w:rsidRPr="004E146D">
        <w:rPr>
          <w:rStyle w:val="longtext1"/>
          <w:sz w:val="24"/>
          <w:szCs w:val="24"/>
          <w:shd w:val="clear" w:color="auto" w:fill="FFFFFF"/>
          <w:lang w:val="es-AR"/>
        </w:rPr>
        <w:t xml:space="preserve">Miriam Ortiz, Noemi </w:t>
      </w:r>
      <w:proofErr w:type="spellStart"/>
      <w:r w:rsidRPr="004E146D">
        <w:rPr>
          <w:rStyle w:val="longtext1"/>
          <w:sz w:val="24"/>
          <w:szCs w:val="24"/>
          <w:shd w:val="clear" w:color="auto" w:fill="FFFFFF"/>
          <w:lang w:val="es-AR"/>
        </w:rPr>
        <w:t>Cortéz</w:t>
      </w:r>
      <w:proofErr w:type="spellEnd"/>
      <w:r w:rsidRPr="004E146D">
        <w:rPr>
          <w:rStyle w:val="longtext1"/>
          <w:sz w:val="24"/>
          <w:szCs w:val="24"/>
          <w:shd w:val="clear" w:color="auto" w:fill="FFFFFF"/>
          <w:lang w:val="es-AR"/>
        </w:rPr>
        <w:t xml:space="preserve">. Ingrid Bozo, Yolanda Quintana and </w:t>
      </w:r>
      <w:proofErr w:type="spellStart"/>
      <w:r w:rsidRPr="004E146D">
        <w:rPr>
          <w:rStyle w:val="longtext1"/>
          <w:sz w:val="24"/>
          <w:szCs w:val="24"/>
          <w:shd w:val="clear" w:color="auto" w:fill="FFFFFF"/>
          <w:lang w:val="es-AR"/>
        </w:rPr>
        <w:t>Dalsy</w:t>
      </w:r>
      <w:proofErr w:type="spellEnd"/>
      <w:r w:rsidRPr="004E146D">
        <w:rPr>
          <w:rStyle w:val="longtext1"/>
          <w:sz w:val="24"/>
          <w:szCs w:val="24"/>
          <w:shd w:val="clear" w:color="auto" w:fill="FFFFFF"/>
          <w:lang w:val="es-AR"/>
        </w:rPr>
        <w:t xml:space="preserve"> </w:t>
      </w:r>
      <w:proofErr w:type="spellStart"/>
      <w:r w:rsidRPr="004E146D">
        <w:rPr>
          <w:rStyle w:val="longtext1"/>
          <w:sz w:val="24"/>
          <w:szCs w:val="24"/>
          <w:shd w:val="clear" w:color="auto" w:fill="FFFFFF"/>
          <w:lang w:val="es-AR"/>
        </w:rPr>
        <w:t>Senzano</w:t>
      </w:r>
      <w:proofErr w:type="spellEnd"/>
      <w:r>
        <w:rPr>
          <w:rStyle w:val="longtext1"/>
          <w:sz w:val="24"/>
          <w:szCs w:val="24"/>
          <w:shd w:val="clear" w:color="auto" w:fill="FFFFFF"/>
          <w:lang w:val="es-AR"/>
        </w:rPr>
        <w:t>.</w:t>
      </w:r>
    </w:p>
    <w:p w14:paraId="1BA0FE1B" w14:textId="77777777" w:rsidR="003E0354" w:rsidRDefault="003E0354" w:rsidP="003E0354">
      <w:pPr>
        <w:pStyle w:val="subheading"/>
        <w:numPr>
          <w:ilvl w:val="0"/>
          <w:numId w:val="0"/>
        </w:numPr>
        <w:spacing w:before="0" w:line="360" w:lineRule="auto"/>
        <w:rPr>
          <w:rStyle w:val="apple-style-span"/>
          <w:rFonts w:ascii="Times New Roman" w:hAnsi="Times New Roman" w:cs="Times New Roman"/>
          <w:sz w:val="24"/>
          <w:szCs w:val="24"/>
          <w:lang w:val="es-AR"/>
        </w:rPr>
      </w:pPr>
    </w:p>
    <w:p w14:paraId="0A411912" w14:textId="77777777" w:rsidR="003E0354" w:rsidRDefault="003E0354" w:rsidP="003E0354">
      <w:pPr>
        <w:pStyle w:val="subheading"/>
        <w:numPr>
          <w:ilvl w:val="0"/>
          <w:numId w:val="0"/>
        </w:numPr>
        <w:spacing w:before="0" w:line="360" w:lineRule="auto"/>
        <w:rPr>
          <w:rFonts w:ascii="Times New Roman" w:hAnsi="Times New Roman" w:cs="Times New Roman"/>
          <w:b w:val="0"/>
          <w:sz w:val="24"/>
          <w:szCs w:val="24"/>
          <w:lang w:val="it-IT"/>
        </w:rPr>
      </w:pPr>
      <w:r>
        <w:rPr>
          <w:rStyle w:val="apple-style-span"/>
          <w:rFonts w:ascii="Times New Roman" w:hAnsi="Times New Roman" w:cs="Times New Roman"/>
          <w:sz w:val="24"/>
          <w:szCs w:val="24"/>
          <w:lang w:val="es-AR"/>
        </w:rPr>
        <w:t xml:space="preserve">4. Tuberculosis </w:t>
      </w:r>
      <w:proofErr w:type="spellStart"/>
      <w:r>
        <w:rPr>
          <w:rStyle w:val="apple-style-span"/>
          <w:rFonts w:ascii="Times New Roman" w:hAnsi="Times New Roman" w:cs="Times New Roman"/>
          <w:sz w:val="24"/>
          <w:szCs w:val="24"/>
          <w:lang w:val="es-AR"/>
        </w:rPr>
        <w:t>Program</w:t>
      </w:r>
      <w:proofErr w:type="spellEnd"/>
      <w:r>
        <w:rPr>
          <w:rStyle w:val="apple-style-span"/>
          <w:rFonts w:ascii="Times New Roman" w:hAnsi="Times New Roman" w:cs="Times New Roman"/>
          <w:sz w:val="24"/>
          <w:szCs w:val="24"/>
          <w:lang w:val="es-AR"/>
        </w:rPr>
        <w:t>,</w:t>
      </w:r>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University</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of</w:t>
      </w:r>
      <w:proofErr w:type="spellEnd"/>
      <w:r>
        <w:rPr>
          <w:rFonts w:ascii="Times New Roman" w:hAnsi="Times New Roman" w:cs="Times New Roman"/>
          <w:sz w:val="24"/>
          <w:szCs w:val="24"/>
          <w:lang w:val="es-AR"/>
        </w:rPr>
        <w:t xml:space="preserve"> New </w:t>
      </w:r>
      <w:proofErr w:type="spellStart"/>
      <w:r>
        <w:rPr>
          <w:rFonts w:ascii="Times New Roman" w:hAnsi="Times New Roman" w:cs="Times New Roman"/>
          <w:sz w:val="24"/>
          <w:szCs w:val="24"/>
          <w:lang w:val="es-AR"/>
        </w:rPr>
        <w:t>Mexico</w:t>
      </w:r>
      <w:proofErr w:type="spellEnd"/>
      <w:r>
        <w:rPr>
          <w:rFonts w:ascii="Times New Roman" w:hAnsi="Times New Roman" w:cs="Times New Roman"/>
          <w:sz w:val="24"/>
          <w:szCs w:val="24"/>
          <w:lang w:val="es-AR"/>
        </w:rPr>
        <w:t>, Albuquerque, USA.</w:t>
      </w:r>
    </w:p>
    <w:p w14:paraId="7E6B710C" w14:textId="77777777" w:rsidR="003E0354" w:rsidRDefault="003E0354" w:rsidP="003E0354">
      <w:pPr>
        <w:pStyle w:val="subheading"/>
        <w:numPr>
          <w:ilvl w:val="0"/>
          <w:numId w:val="0"/>
        </w:numPr>
        <w:spacing w:before="0" w:line="360" w:lineRule="auto"/>
        <w:rPr>
          <w:rFonts w:ascii="Times New Roman" w:hAnsi="Times New Roman" w:cs="Times New Roman"/>
          <w:sz w:val="24"/>
          <w:szCs w:val="24"/>
          <w:lang w:val="it-IT"/>
        </w:rPr>
      </w:pPr>
      <w:r>
        <w:rPr>
          <w:rFonts w:ascii="Times New Roman" w:hAnsi="Times New Roman" w:cs="Times New Roman"/>
          <w:b w:val="0"/>
          <w:sz w:val="24"/>
          <w:szCs w:val="24"/>
          <w:lang w:val="it-IT"/>
        </w:rPr>
        <w:t>Marcos Burgos monitored the trial conduct at Santa Cruz</w:t>
      </w:r>
      <w:r w:rsidR="00FC1D39">
        <w:rPr>
          <w:rFonts w:ascii="Times New Roman" w:hAnsi="Times New Roman" w:cs="Times New Roman"/>
          <w:b w:val="0"/>
          <w:sz w:val="24"/>
          <w:szCs w:val="24"/>
          <w:lang w:val="it-IT"/>
        </w:rPr>
        <w:t xml:space="preserve"> </w:t>
      </w:r>
      <w:r w:rsidR="00FC1D39">
        <w:rPr>
          <w:rFonts w:ascii="Times New Roman" w:hAnsi="Times New Roman" w:cs="Times New Roman"/>
          <w:b w:val="0"/>
          <w:color w:val="FF0000"/>
          <w:sz w:val="24"/>
          <w:szCs w:val="24"/>
          <w:lang w:val="it-IT"/>
        </w:rPr>
        <w:t>and helped prepare the manuscript</w:t>
      </w:r>
      <w:r>
        <w:rPr>
          <w:rFonts w:ascii="Times New Roman" w:hAnsi="Times New Roman" w:cs="Times New Roman"/>
          <w:b w:val="0"/>
          <w:sz w:val="24"/>
          <w:szCs w:val="24"/>
          <w:lang w:val="it-IT"/>
        </w:rPr>
        <w:t>.</w:t>
      </w:r>
    </w:p>
    <w:p w14:paraId="7ADCCB52" w14:textId="77777777" w:rsidR="003E0354" w:rsidRDefault="003E0354" w:rsidP="003E0354">
      <w:pPr>
        <w:pStyle w:val="subheading"/>
        <w:numPr>
          <w:ilvl w:val="0"/>
          <w:numId w:val="0"/>
        </w:numPr>
        <w:spacing w:before="0" w:line="360" w:lineRule="auto"/>
        <w:rPr>
          <w:rFonts w:ascii="Times New Roman" w:hAnsi="Times New Roman" w:cs="Times New Roman"/>
          <w:sz w:val="24"/>
          <w:szCs w:val="24"/>
          <w:lang w:val="it-IT"/>
        </w:rPr>
      </w:pPr>
    </w:p>
    <w:p w14:paraId="037113A3" w14:textId="77777777" w:rsidR="003E0354" w:rsidRDefault="003E0354" w:rsidP="003E0354">
      <w:pPr>
        <w:pStyle w:val="subheading"/>
        <w:numPr>
          <w:ilvl w:val="0"/>
          <w:numId w:val="0"/>
        </w:numPr>
        <w:spacing w:before="0" w:line="360" w:lineRule="auto"/>
        <w:rPr>
          <w:lang w:val="it-IT"/>
        </w:rPr>
      </w:pPr>
      <w:r>
        <w:rPr>
          <w:rFonts w:ascii="Times New Roman" w:hAnsi="Times New Roman" w:cs="Times New Roman"/>
          <w:sz w:val="24"/>
          <w:szCs w:val="24"/>
          <w:lang w:val="it-IT"/>
        </w:rPr>
        <w:t>5. MSF- Epicentre, Mbarara, Uganda.</w:t>
      </w:r>
    </w:p>
    <w:p w14:paraId="240AF7A8" w14:textId="77777777" w:rsidR="003E0354" w:rsidRDefault="003E0354" w:rsidP="003E0354">
      <w:pPr>
        <w:spacing w:line="360" w:lineRule="auto"/>
        <w:rPr>
          <w:lang w:val="fr-FR"/>
        </w:rPr>
      </w:pPr>
      <w:r>
        <w:rPr>
          <w:lang w:val="it-IT"/>
        </w:rPr>
        <w:t>Daniel Atwine</w:t>
      </w:r>
      <w:r w:rsidRPr="004E146D">
        <w:rPr>
          <w:lang w:val="fr-FR"/>
        </w:rPr>
        <w:t xml:space="preserve"> </w:t>
      </w:r>
      <w:proofErr w:type="spellStart"/>
      <w:r>
        <w:rPr>
          <w:lang w:val="fr-FR"/>
        </w:rPr>
        <w:t>was</w:t>
      </w:r>
      <w:proofErr w:type="spellEnd"/>
      <w:r>
        <w:rPr>
          <w:lang w:val="fr-FR"/>
        </w:rPr>
        <w:t xml:space="preserve"> the Principal </w:t>
      </w:r>
      <w:proofErr w:type="spellStart"/>
      <w:r>
        <w:rPr>
          <w:lang w:val="fr-FR"/>
        </w:rPr>
        <w:t>Investigator</w:t>
      </w:r>
      <w:proofErr w:type="spellEnd"/>
      <w:r w:rsidRPr="004E146D">
        <w:rPr>
          <w:lang w:val="fr-FR"/>
        </w:rPr>
        <w:t xml:space="preserve"> </w:t>
      </w:r>
      <w:proofErr w:type="spellStart"/>
      <w:r>
        <w:rPr>
          <w:lang w:val="fr-FR"/>
        </w:rPr>
        <w:t>responsible</w:t>
      </w:r>
      <w:proofErr w:type="spellEnd"/>
      <w:r>
        <w:rPr>
          <w:lang w:val="fr-FR"/>
        </w:rPr>
        <w:t xml:space="preserve"> for the trial </w:t>
      </w:r>
      <w:proofErr w:type="spellStart"/>
      <w:r>
        <w:rPr>
          <w:lang w:val="fr-FR"/>
        </w:rPr>
        <w:t>related</w:t>
      </w:r>
      <w:proofErr w:type="spellEnd"/>
      <w:r>
        <w:rPr>
          <w:lang w:val="fr-FR"/>
        </w:rPr>
        <w:t xml:space="preserve"> </w:t>
      </w:r>
      <w:proofErr w:type="spellStart"/>
      <w:r>
        <w:rPr>
          <w:lang w:val="fr-FR"/>
        </w:rPr>
        <w:t>activities</w:t>
      </w:r>
      <w:proofErr w:type="spellEnd"/>
      <w:r>
        <w:rPr>
          <w:lang w:val="fr-FR"/>
        </w:rPr>
        <w:t xml:space="preserve"> in Mbarara.</w:t>
      </w:r>
    </w:p>
    <w:p w14:paraId="53CBBEA6" w14:textId="77777777" w:rsidR="003E0354" w:rsidRDefault="003E0354" w:rsidP="003E0354">
      <w:pPr>
        <w:spacing w:line="360" w:lineRule="auto"/>
        <w:rPr>
          <w:lang w:val="it-IT"/>
        </w:rPr>
      </w:pPr>
      <w:r>
        <w:rPr>
          <w:lang w:val="it-IT"/>
        </w:rPr>
        <w:t>Margaret Nansumba, Patrick Orikiriza, Pauline Boonabaana, Dinah Akatuhebwa,  Margarita Riera, Yap Boum II, Wence Benda, Rinah Arinaitwe, Susan Logoose, Juliet Mwanga-Amumpaire.</w:t>
      </w:r>
    </w:p>
    <w:p w14:paraId="4A5DBF3F" w14:textId="77777777" w:rsidR="003F3787" w:rsidRDefault="003F3787" w:rsidP="003E0354">
      <w:pPr>
        <w:spacing w:line="360" w:lineRule="auto"/>
        <w:rPr>
          <w:lang w:val="it-IT"/>
        </w:rPr>
      </w:pPr>
    </w:p>
    <w:p w14:paraId="097E9EAB" w14:textId="77777777" w:rsidR="003E0354" w:rsidRDefault="003E0354" w:rsidP="003E0354">
      <w:pPr>
        <w:autoSpaceDE w:val="0"/>
        <w:spacing w:line="360" w:lineRule="auto"/>
        <w:rPr>
          <w:lang w:val="fr-FR"/>
        </w:rPr>
      </w:pPr>
      <w:r>
        <w:rPr>
          <w:b/>
          <w:lang w:val="fr-FR"/>
        </w:rPr>
        <w:t xml:space="preserve">6. Epicentre, c/o MSFCH, </w:t>
      </w:r>
      <w:proofErr w:type="spellStart"/>
      <w:r>
        <w:rPr>
          <w:b/>
          <w:lang w:val="fr-FR"/>
        </w:rPr>
        <w:t>Génève</w:t>
      </w:r>
      <w:proofErr w:type="spellEnd"/>
      <w:r>
        <w:rPr>
          <w:b/>
          <w:lang w:val="fr-FR"/>
        </w:rPr>
        <w:t xml:space="preserve">, </w:t>
      </w:r>
      <w:proofErr w:type="spellStart"/>
      <w:r>
        <w:rPr>
          <w:b/>
          <w:lang w:val="fr-FR"/>
        </w:rPr>
        <w:t>Switzerland</w:t>
      </w:r>
      <w:proofErr w:type="spellEnd"/>
    </w:p>
    <w:p w14:paraId="5999C43C" w14:textId="77777777" w:rsidR="003E0354" w:rsidRDefault="003E0354" w:rsidP="003E0354">
      <w:pPr>
        <w:pStyle w:val="subheading"/>
        <w:numPr>
          <w:ilvl w:val="0"/>
          <w:numId w:val="0"/>
        </w:numPr>
        <w:spacing w:before="0" w:line="360" w:lineRule="auto"/>
        <w:rPr>
          <w:rFonts w:ascii="Times New Roman" w:hAnsi="Times New Roman" w:cs="Times New Roman"/>
          <w:sz w:val="24"/>
          <w:szCs w:val="24"/>
          <w:lang w:val="fr-FR"/>
        </w:rPr>
      </w:pPr>
      <w:r>
        <w:rPr>
          <w:rFonts w:ascii="Times New Roman" w:hAnsi="Times New Roman" w:cs="Times New Roman"/>
          <w:b w:val="0"/>
          <w:sz w:val="24"/>
          <w:szCs w:val="24"/>
          <w:lang w:val="fr-FR"/>
        </w:rPr>
        <w:t xml:space="preserve">Maryline Bonnet </w:t>
      </w:r>
      <w:proofErr w:type="spellStart"/>
      <w:r>
        <w:rPr>
          <w:rFonts w:ascii="Times New Roman" w:hAnsi="Times New Roman" w:cs="Times New Roman"/>
          <w:b w:val="0"/>
          <w:sz w:val="24"/>
          <w:szCs w:val="24"/>
          <w:lang w:val="fr-FR"/>
        </w:rPr>
        <w:t>monitored</w:t>
      </w:r>
      <w:proofErr w:type="spellEnd"/>
      <w:r>
        <w:rPr>
          <w:rFonts w:ascii="Times New Roman" w:hAnsi="Times New Roman" w:cs="Times New Roman"/>
          <w:b w:val="0"/>
          <w:sz w:val="24"/>
          <w:szCs w:val="24"/>
          <w:lang w:val="fr-FR"/>
        </w:rPr>
        <w:t xml:space="preserve"> the trial </w:t>
      </w:r>
      <w:proofErr w:type="spellStart"/>
      <w:r>
        <w:rPr>
          <w:rFonts w:ascii="Times New Roman" w:hAnsi="Times New Roman" w:cs="Times New Roman"/>
          <w:b w:val="0"/>
          <w:sz w:val="24"/>
          <w:szCs w:val="24"/>
          <w:lang w:val="fr-FR"/>
        </w:rPr>
        <w:t>conduct</w:t>
      </w:r>
      <w:proofErr w:type="spellEnd"/>
      <w:r>
        <w:rPr>
          <w:rFonts w:ascii="Times New Roman" w:hAnsi="Times New Roman" w:cs="Times New Roman"/>
          <w:b w:val="0"/>
          <w:sz w:val="24"/>
          <w:szCs w:val="24"/>
          <w:lang w:val="fr-FR"/>
        </w:rPr>
        <w:t xml:space="preserve"> at Mbarara</w:t>
      </w:r>
      <w:r w:rsidR="00FC1D39">
        <w:rPr>
          <w:rFonts w:ascii="Times New Roman" w:hAnsi="Times New Roman" w:cs="Times New Roman"/>
          <w:b w:val="0"/>
          <w:sz w:val="24"/>
          <w:szCs w:val="24"/>
          <w:lang w:val="fr-FR"/>
        </w:rPr>
        <w:t xml:space="preserve"> </w:t>
      </w:r>
      <w:r w:rsidR="00FC1D39">
        <w:rPr>
          <w:rFonts w:ascii="Times New Roman" w:hAnsi="Times New Roman" w:cs="Times New Roman"/>
          <w:b w:val="0"/>
          <w:color w:val="FF0000"/>
          <w:sz w:val="24"/>
          <w:szCs w:val="24"/>
          <w:lang w:val="fr-FR"/>
        </w:rPr>
        <w:t xml:space="preserve">and </w:t>
      </w:r>
      <w:proofErr w:type="spellStart"/>
      <w:r w:rsidR="00FC1D39">
        <w:rPr>
          <w:rFonts w:ascii="Times New Roman" w:hAnsi="Times New Roman" w:cs="Times New Roman"/>
          <w:b w:val="0"/>
          <w:color w:val="FF0000"/>
          <w:sz w:val="24"/>
          <w:szCs w:val="24"/>
          <w:lang w:val="fr-FR"/>
        </w:rPr>
        <w:t>helped</w:t>
      </w:r>
      <w:proofErr w:type="spellEnd"/>
      <w:r w:rsidR="00FC1D39">
        <w:rPr>
          <w:rFonts w:ascii="Times New Roman" w:hAnsi="Times New Roman" w:cs="Times New Roman"/>
          <w:b w:val="0"/>
          <w:color w:val="FF0000"/>
          <w:sz w:val="24"/>
          <w:szCs w:val="24"/>
          <w:lang w:val="fr-FR"/>
        </w:rPr>
        <w:t xml:space="preserve"> </w:t>
      </w:r>
      <w:proofErr w:type="spellStart"/>
      <w:r w:rsidR="00FC1D39">
        <w:rPr>
          <w:rFonts w:ascii="Times New Roman" w:hAnsi="Times New Roman" w:cs="Times New Roman"/>
          <w:b w:val="0"/>
          <w:color w:val="FF0000"/>
          <w:sz w:val="24"/>
          <w:szCs w:val="24"/>
          <w:lang w:val="fr-FR"/>
        </w:rPr>
        <w:t>prepare</w:t>
      </w:r>
      <w:proofErr w:type="spellEnd"/>
      <w:r w:rsidR="00FC1D39">
        <w:rPr>
          <w:rFonts w:ascii="Times New Roman" w:hAnsi="Times New Roman" w:cs="Times New Roman"/>
          <w:b w:val="0"/>
          <w:color w:val="FF0000"/>
          <w:sz w:val="24"/>
          <w:szCs w:val="24"/>
          <w:lang w:val="fr-FR"/>
        </w:rPr>
        <w:t xml:space="preserve"> the </w:t>
      </w:r>
      <w:proofErr w:type="spellStart"/>
      <w:r w:rsidR="00FC1D39">
        <w:rPr>
          <w:rFonts w:ascii="Times New Roman" w:hAnsi="Times New Roman" w:cs="Times New Roman"/>
          <w:b w:val="0"/>
          <w:color w:val="FF0000"/>
          <w:sz w:val="24"/>
          <w:szCs w:val="24"/>
          <w:lang w:val="fr-FR"/>
        </w:rPr>
        <w:t>manuscript</w:t>
      </w:r>
      <w:proofErr w:type="spellEnd"/>
      <w:r>
        <w:rPr>
          <w:rFonts w:ascii="Times New Roman" w:hAnsi="Times New Roman" w:cs="Times New Roman"/>
          <w:b w:val="0"/>
          <w:sz w:val="24"/>
          <w:szCs w:val="24"/>
          <w:lang w:val="fr-FR"/>
        </w:rPr>
        <w:t>.</w:t>
      </w:r>
    </w:p>
    <w:p w14:paraId="7B0A21E3" w14:textId="77777777" w:rsidR="003E0354" w:rsidRDefault="003E0354" w:rsidP="003E0354">
      <w:pPr>
        <w:spacing w:line="360" w:lineRule="auto"/>
        <w:rPr>
          <w:b/>
          <w:lang w:val="it-IT"/>
        </w:rPr>
      </w:pPr>
    </w:p>
    <w:p w14:paraId="4EC2F77A" w14:textId="77777777" w:rsidR="003E0354" w:rsidRPr="00E2148B" w:rsidRDefault="003E0354" w:rsidP="003E0354">
      <w:pPr>
        <w:spacing w:line="360" w:lineRule="auto"/>
        <w:rPr>
          <w:b/>
          <w:lang w:val="it-IT" w:eastAsia="en-GB"/>
        </w:rPr>
      </w:pPr>
      <w:r w:rsidRPr="00E2148B">
        <w:rPr>
          <w:b/>
          <w:lang w:val="it-IT"/>
        </w:rPr>
        <w:t>Trial Steering Committee</w:t>
      </w:r>
    </w:p>
    <w:p w14:paraId="289CE075" w14:textId="77777777" w:rsidR="003E0354" w:rsidRDefault="003E0354" w:rsidP="003E0354">
      <w:pPr>
        <w:spacing w:line="360" w:lineRule="auto"/>
        <w:rPr>
          <w:lang w:val="it-IT" w:eastAsia="en-GB"/>
        </w:rPr>
      </w:pPr>
      <w:r>
        <w:rPr>
          <w:lang w:val="it-IT" w:eastAsia="en-GB"/>
        </w:rPr>
        <w:t>Humphrey Hodgson (Chair), David Moore, Maryline Bonnet and Marcos Burgos</w:t>
      </w:r>
    </w:p>
    <w:p w14:paraId="255BB9E1" w14:textId="77777777" w:rsidR="003E0354" w:rsidRDefault="003E0354" w:rsidP="003E0354">
      <w:pPr>
        <w:spacing w:line="360" w:lineRule="auto"/>
        <w:rPr>
          <w:lang w:val="it-IT" w:eastAsia="en-GB"/>
        </w:rPr>
      </w:pPr>
    </w:p>
    <w:p w14:paraId="4AF6AA41" w14:textId="77777777" w:rsidR="003E0354" w:rsidRDefault="003E0354" w:rsidP="003E0354">
      <w:pPr>
        <w:spacing w:line="360" w:lineRule="auto"/>
        <w:rPr>
          <w:lang w:val="en-US" w:eastAsia="en-GB"/>
        </w:rPr>
      </w:pPr>
      <w:r>
        <w:rPr>
          <w:b/>
          <w:lang w:val="en-US" w:eastAsia="en-GB"/>
        </w:rPr>
        <w:lastRenderedPageBreak/>
        <w:t>Data and Safety Monitoring Committee</w:t>
      </w:r>
    </w:p>
    <w:p w14:paraId="73EE5E52" w14:textId="77777777" w:rsidR="003E0354" w:rsidRDefault="003E0354" w:rsidP="003E0354">
      <w:pPr>
        <w:spacing w:line="360" w:lineRule="auto"/>
        <w:rPr>
          <w:lang w:val="en-US" w:eastAsia="en-GB"/>
        </w:rPr>
      </w:pPr>
      <w:r>
        <w:rPr>
          <w:lang w:val="en-US" w:eastAsia="en-GB"/>
        </w:rPr>
        <w:t>Geraint Davies (Chair), Sarah White and John Porter.</w:t>
      </w:r>
    </w:p>
    <w:p w14:paraId="1AA56069" w14:textId="77777777" w:rsidR="003E0354" w:rsidRDefault="003E0354" w:rsidP="003E0354">
      <w:pPr>
        <w:spacing w:line="360" w:lineRule="auto"/>
        <w:rPr>
          <w:b/>
          <w:lang w:val="en-US" w:eastAsia="en-GB"/>
        </w:rPr>
      </w:pPr>
    </w:p>
    <w:p w14:paraId="55704FEB" w14:textId="77777777" w:rsidR="003F3787" w:rsidRDefault="003F3787" w:rsidP="003E0354">
      <w:pPr>
        <w:spacing w:line="360" w:lineRule="auto"/>
        <w:rPr>
          <w:b/>
          <w:lang w:val="en-US" w:eastAsia="en-GB"/>
        </w:rPr>
      </w:pPr>
    </w:p>
    <w:p w14:paraId="50B6D7EA" w14:textId="77777777" w:rsidR="003F3787" w:rsidRDefault="003F3787" w:rsidP="003E0354">
      <w:pPr>
        <w:spacing w:line="360" w:lineRule="auto"/>
        <w:rPr>
          <w:b/>
          <w:lang w:val="en-US" w:eastAsia="en-GB"/>
        </w:rPr>
      </w:pPr>
    </w:p>
    <w:p w14:paraId="11861B48" w14:textId="77777777" w:rsidR="003F3787" w:rsidRDefault="003F3787" w:rsidP="003E0354">
      <w:pPr>
        <w:spacing w:line="360" w:lineRule="auto"/>
        <w:rPr>
          <w:b/>
          <w:lang w:val="en-US" w:eastAsia="en-GB"/>
        </w:rPr>
      </w:pPr>
    </w:p>
    <w:p w14:paraId="60D14284" w14:textId="77777777" w:rsidR="003E0354" w:rsidRDefault="003E0354" w:rsidP="003E0354">
      <w:pPr>
        <w:spacing w:line="360" w:lineRule="auto"/>
        <w:rPr>
          <w:b/>
          <w:lang w:val="en-US" w:eastAsia="en-GB"/>
        </w:rPr>
      </w:pPr>
      <w:r>
        <w:rPr>
          <w:b/>
          <w:lang w:val="en-US" w:eastAsia="en-GB"/>
        </w:rPr>
        <w:t>References</w:t>
      </w:r>
    </w:p>
    <w:p w14:paraId="56F1A5FB" w14:textId="77777777" w:rsidR="003E0354" w:rsidRDefault="003E0354" w:rsidP="003E0354">
      <w:pPr>
        <w:spacing w:line="360" w:lineRule="auto"/>
        <w:rPr>
          <w:b/>
          <w:lang w:val="en-US" w:eastAsia="en-GB"/>
        </w:rPr>
      </w:pPr>
    </w:p>
    <w:p w14:paraId="0F797AD5" w14:textId="77777777" w:rsidR="003E0354" w:rsidRDefault="003E0354" w:rsidP="003E0354">
      <w:pPr>
        <w:pStyle w:val="ListParagraph"/>
        <w:numPr>
          <w:ilvl w:val="0"/>
          <w:numId w:val="13"/>
        </w:numPr>
        <w:spacing w:line="360" w:lineRule="auto"/>
      </w:pPr>
      <w:r w:rsidRPr="00400523">
        <w:rPr>
          <w:lang w:eastAsia="en-GB"/>
        </w:rPr>
        <w:t>Division of AIDS. Table for grading severity of adult adverse experiences. Bethesda: National Institute of Allergy and Infectious Diseases; 1992</w:t>
      </w:r>
      <w:r>
        <w:rPr>
          <w:lang w:eastAsia="en-GB"/>
        </w:rPr>
        <w:t>.</w:t>
      </w:r>
    </w:p>
    <w:p w14:paraId="4269FF64" w14:textId="77777777" w:rsidR="003E0354" w:rsidRDefault="003E0354" w:rsidP="003E0354">
      <w:pPr>
        <w:spacing w:line="360" w:lineRule="auto"/>
        <w:ind w:left="360"/>
      </w:pPr>
    </w:p>
    <w:p w14:paraId="77777A23" w14:textId="77777777" w:rsidR="003E0354" w:rsidRDefault="003E0354" w:rsidP="003E0354">
      <w:pPr>
        <w:pStyle w:val="ListParagraph"/>
        <w:numPr>
          <w:ilvl w:val="0"/>
          <w:numId w:val="13"/>
        </w:numPr>
        <w:spacing w:line="360" w:lineRule="auto"/>
      </w:pPr>
      <w:r w:rsidRPr="00C856AA">
        <w:t>ICH Guidelines</w:t>
      </w:r>
      <w:r>
        <w:t xml:space="preserve"> (ICH E2A). Clinical Safety Data Management definitions and Standards for Expediting Reporting.</w:t>
      </w:r>
    </w:p>
    <w:p w14:paraId="3D95969D" w14:textId="77777777" w:rsidR="003E0354" w:rsidRDefault="003E0354" w:rsidP="003E0354">
      <w:pPr>
        <w:pStyle w:val="ListParagraph"/>
      </w:pPr>
    </w:p>
    <w:p w14:paraId="2EBFCF4A" w14:textId="77777777" w:rsidR="003E0354" w:rsidRPr="009A4981" w:rsidRDefault="003E0354" w:rsidP="003E0354">
      <w:pPr>
        <w:pStyle w:val="ListParagraph"/>
        <w:numPr>
          <w:ilvl w:val="0"/>
          <w:numId w:val="13"/>
        </w:numPr>
        <w:rPr>
          <w:lang w:val="en-US" w:eastAsia="en-GB"/>
        </w:rPr>
      </w:pPr>
      <w:proofErr w:type="spellStart"/>
      <w:r w:rsidRPr="00D6265D">
        <w:t>Mitchison</w:t>
      </w:r>
      <w:proofErr w:type="spellEnd"/>
      <w:r w:rsidRPr="00D6265D">
        <w:t xml:space="preserve"> DA. Role of individual drugs in the chemotherapy of tuberculosis. Int J </w:t>
      </w:r>
      <w:proofErr w:type="spellStart"/>
      <w:r w:rsidRPr="00D6265D">
        <w:t>Tuberc</w:t>
      </w:r>
      <w:proofErr w:type="spellEnd"/>
      <w:r w:rsidRPr="00D6265D">
        <w:t xml:space="preserve"> Lung Dis 2000</w:t>
      </w:r>
      <w:r>
        <w:t>;</w:t>
      </w:r>
      <w:r w:rsidRPr="00D6265D">
        <w:t xml:space="preserve"> 4:796-806.</w:t>
      </w:r>
    </w:p>
    <w:p w14:paraId="0F8023F3" w14:textId="77777777" w:rsidR="003E0354" w:rsidRDefault="003E0354" w:rsidP="003E0354">
      <w:pPr>
        <w:spacing w:line="360" w:lineRule="auto"/>
        <w:ind w:left="360"/>
      </w:pPr>
    </w:p>
    <w:p w14:paraId="41EFE17E" w14:textId="77777777" w:rsidR="003E0354" w:rsidRDefault="003E0354" w:rsidP="003E0354">
      <w:pPr>
        <w:pStyle w:val="ListParagraph"/>
        <w:numPr>
          <w:ilvl w:val="0"/>
          <w:numId w:val="13"/>
        </w:numPr>
        <w:spacing w:line="360" w:lineRule="auto"/>
        <w:rPr>
          <w:lang w:val="en-US" w:eastAsia="en-GB"/>
        </w:rPr>
      </w:pPr>
      <w:r w:rsidRPr="00D6265D">
        <w:rPr>
          <w:lang w:val="en-US" w:eastAsia="en-GB"/>
        </w:rPr>
        <w:t xml:space="preserve">Treatment of Tuberculosis Guidelines. </w:t>
      </w:r>
      <w:r w:rsidRPr="00E42332">
        <w:rPr>
          <w:i/>
          <w:lang w:val="en-US" w:eastAsia="en-GB"/>
        </w:rPr>
        <w:t xml:space="preserve">World Health </w:t>
      </w:r>
      <w:proofErr w:type="spellStart"/>
      <w:r w:rsidRPr="00E42332">
        <w:rPr>
          <w:i/>
          <w:lang w:val="en-US" w:eastAsia="en-GB"/>
        </w:rPr>
        <w:t>Organisation</w:t>
      </w:r>
      <w:proofErr w:type="spellEnd"/>
      <w:r w:rsidRPr="00E42332">
        <w:rPr>
          <w:i/>
          <w:lang w:val="en-US" w:eastAsia="en-GB"/>
        </w:rPr>
        <w:t>.</w:t>
      </w:r>
      <w:r w:rsidRPr="009A4981">
        <w:rPr>
          <w:lang w:val="en-US" w:eastAsia="en-GB"/>
        </w:rPr>
        <w:t xml:space="preserve"> 2010. Fourth Edition.</w:t>
      </w:r>
    </w:p>
    <w:p w14:paraId="2AAA6BCD" w14:textId="77777777" w:rsidR="003E0354" w:rsidRPr="00077B63" w:rsidRDefault="003E0354" w:rsidP="003E0354">
      <w:pPr>
        <w:spacing w:line="360" w:lineRule="auto"/>
        <w:ind w:left="360"/>
        <w:rPr>
          <w:lang w:val="en-US" w:eastAsia="en-GB"/>
        </w:rPr>
      </w:pPr>
    </w:p>
    <w:p w14:paraId="66F666D2" w14:textId="77777777" w:rsidR="003E0354" w:rsidRPr="009A4981" w:rsidRDefault="003E0354" w:rsidP="003E0354">
      <w:pPr>
        <w:pStyle w:val="ListParagraph"/>
        <w:numPr>
          <w:ilvl w:val="0"/>
          <w:numId w:val="13"/>
        </w:numPr>
        <w:spacing w:line="360" w:lineRule="auto"/>
      </w:pPr>
      <w:proofErr w:type="spellStart"/>
      <w:r w:rsidRPr="009A4981">
        <w:t>Jinda</w:t>
      </w:r>
      <w:r>
        <w:t>ni</w:t>
      </w:r>
      <w:proofErr w:type="spellEnd"/>
      <w:r>
        <w:t xml:space="preserve"> A, Nunn AJ, Enarson DE. </w:t>
      </w:r>
      <w:r w:rsidRPr="009A4981">
        <w:t xml:space="preserve">Two eight-month regimens of chemotherapy for treatment of newly diagnosed pulmonary </w:t>
      </w:r>
      <w:proofErr w:type="gramStart"/>
      <w:r w:rsidRPr="009A4981">
        <w:t>tuberculosis :</w:t>
      </w:r>
      <w:proofErr w:type="gramEnd"/>
      <w:r w:rsidRPr="009A4981">
        <w:t xml:space="preserve"> International multicentre randomised trial. </w:t>
      </w:r>
      <w:r w:rsidRPr="00E42332">
        <w:rPr>
          <w:i/>
        </w:rPr>
        <w:t>Lancet</w:t>
      </w:r>
      <w:r w:rsidRPr="009A4981">
        <w:t xml:space="preserve"> 2004; 364</w:t>
      </w:r>
      <w:r>
        <w:t>(9441)</w:t>
      </w:r>
      <w:r w:rsidRPr="009A4981">
        <w:t>: 1244-1251.</w:t>
      </w:r>
    </w:p>
    <w:p w14:paraId="15D36DD8" w14:textId="77777777" w:rsidR="003E0354" w:rsidRPr="009A4981" w:rsidRDefault="003E0354" w:rsidP="003E0354">
      <w:pPr>
        <w:spacing w:line="360" w:lineRule="auto"/>
        <w:ind w:left="360"/>
      </w:pPr>
    </w:p>
    <w:p w14:paraId="6B29ABFE" w14:textId="77777777" w:rsidR="003E0354" w:rsidRDefault="003E0354" w:rsidP="003E0354">
      <w:pPr>
        <w:numPr>
          <w:ilvl w:val="0"/>
          <w:numId w:val="13"/>
        </w:numPr>
        <w:suppressAutoHyphens w:val="0"/>
        <w:spacing w:line="360" w:lineRule="auto"/>
        <w:rPr>
          <w:rFonts w:ascii="Arial" w:hAnsi="Arial" w:cs="Arial"/>
          <w:bCs/>
          <w:iCs/>
          <w:sz w:val="22"/>
          <w:szCs w:val="22"/>
        </w:rPr>
      </w:pPr>
      <w:r w:rsidRPr="00085649">
        <w:rPr>
          <w:rFonts w:eastAsiaTheme="minorHAnsi"/>
          <w:lang w:eastAsia="en-US"/>
        </w:rPr>
        <w:t xml:space="preserve">Fox W. "Whither Short-Course Chemotherapy", </w:t>
      </w:r>
      <w:r w:rsidRPr="00E42332">
        <w:rPr>
          <w:rFonts w:eastAsiaTheme="minorHAnsi"/>
          <w:i/>
          <w:lang w:eastAsia="en-US"/>
        </w:rPr>
        <w:t>Br J Dis Chest</w:t>
      </w:r>
      <w:r>
        <w:rPr>
          <w:rFonts w:eastAsiaTheme="minorHAnsi"/>
          <w:lang w:eastAsia="en-US"/>
        </w:rPr>
        <w:t>.</w:t>
      </w:r>
      <w:r w:rsidRPr="00085649">
        <w:rPr>
          <w:rFonts w:eastAsiaTheme="minorHAnsi"/>
          <w:lang w:eastAsia="en-US"/>
        </w:rPr>
        <w:t xml:space="preserve"> 1981</w:t>
      </w:r>
      <w:r>
        <w:rPr>
          <w:rFonts w:eastAsiaTheme="minorHAnsi"/>
          <w:lang w:eastAsia="en-US"/>
        </w:rPr>
        <w:t>;</w:t>
      </w:r>
      <w:r w:rsidRPr="00085649">
        <w:rPr>
          <w:rFonts w:eastAsiaTheme="minorHAnsi"/>
          <w:lang w:eastAsia="en-US"/>
        </w:rPr>
        <w:t>75</w:t>
      </w:r>
      <w:r>
        <w:rPr>
          <w:rFonts w:eastAsiaTheme="minorHAnsi"/>
          <w:lang w:eastAsia="en-US"/>
        </w:rPr>
        <w:t>(4)</w:t>
      </w:r>
      <w:r w:rsidRPr="00085649">
        <w:rPr>
          <w:rFonts w:eastAsiaTheme="minorHAnsi"/>
          <w:lang w:eastAsia="en-US"/>
        </w:rPr>
        <w:t>:331</w:t>
      </w:r>
      <w:r>
        <w:rPr>
          <w:rFonts w:eastAsiaTheme="minorHAnsi"/>
          <w:lang w:eastAsia="en-US"/>
        </w:rPr>
        <w:t>-357</w:t>
      </w:r>
      <w:r w:rsidRPr="00085649">
        <w:rPr>
          <w:rFonts w:eastAsiaTheme="minorHAnsi"/>
          <w:lang w:eastAsia="en-US"/>
        </w:rPr>
        <w:t>.</w:t>
      </w:r>
    </w:p>
    <w:p w14:paraId="38B815C7" w14:textId="77777777" w:rsidR="003E0354" w:rsidRDefault="003E0354" w:rsidP="003E0354">
      <w:pPr>
        <w:pStyle w:val="ListParagraph"/>
        <w:spacing w:line="360" w:lineRule="auto"/>
        <w:rPr>
          <w:rFonts w:ascii="Arial" w:hAnsi="Arial" w:cs="Arial"/>
          <w:sz w:val="22"/>
          <w:szCs w:val="22"/>
        </w:rPr>
      </w:pPr>
    </w:p>
    <w:p w14:paraId="0928395B" w14:textId="77777777" w:rsidR="003E0354" w:rsidRDefault="003E0354" w:rsidP="003E0354">
      <w:pPr>
        <w:numPr>
          <w:ilvl w:val="0"/>
          <w:numId w:val="13"/>
        </w:numPr>
        <w:suppressAutoHyphens w:val="0"/>
        <w:autoSpaceDE w:val="0"/>
        <w:autoSpaceDN w:val="0"/>
        <w:adjustRightInd w:val="0"/>
        <w:spacing w:line="360" w:lineRule="auto"/>
        <w:rPr>
          <w:rFonts w:ascii="AdvOT7fe89a09" w:eastAsiaTheme="minorHAnsi" w:hAnsi="AdvOT7fe89a09" w:cs="AdvOT7fe89a09"/>
          <w:sz w:val="15"/>
          <w:szCs w:val="15"/>
          <w:lang w:eastAsia="en-US"/>
        </w:rPr>
      </w:pPr>
      <w:r w:rsidRPr="00085649">
        <w:t xml:space="preserve">Peloquin C. What is the 'right' dose of </w:t>
      </w:r>
      <w:proofErr w:type="spellStart"/>
      <w:r w:rsidRPr="00085649">
        <w:t>rifampin</w:t>
      </w:r>
      <w:proofErr w:type="spellEnd"/>
      <w:r w:rsidRPr="00085649">
        <w:t xml:space="preserve">? </w:t>
      </w:r>
      <w:r w:rsidRPr="00D47CEE">
        <w:rPr>
          <w:i/>
        </w:rPr>
        <w:t xml:space="preserve">Int J </w:t>
      </w:r>
      <w:proofErr w:type="spellStart"/>
      <w:r w:rsidRPr="00D47CEE">
        <w:rPr>
          <w:i/>
        </w:rPr>
        <w:t>Tuberc</w:t>
      </w:r>
      <w:proofErr w:type="spellEnd"/>
      <w:r w:rsidRPr="00D47CEE">
        <w:rPr>
          <w:i/>
        </w:rPr>
        <w:t xml:space="preserve"> Lung Dis</w:t>
      </w:r>
      <w:r>
        <w:rPr>
          <w:i/>
        </w:rPr>
        <w:t>.</w:t>
      </w:r>
      <w:r w:rsidRPr="00085649">
        <w:t xml:space="preserve"> 2003;7</w:t>
      </w:r>
      <w:r>
        <w:t>(1)</w:t>
      </w:r>
      <w:r w:rsidRPr="00085649">
        <w:t xml:space="preserve">:3-5. </w:t>
      </w:r>
    </w:p>
    <w:p w14:paraId="672D052A" w14:textId="77777777" w:rsidR="003E0354" w:rsidRPr="0072530B" w:rsidRDefault="003E0354" w:rsidP="003E0354">
      <w:pPr>
        <w:numPr>
          <w:ilvl w:val="0"/>
          <w:numId w:val="13"/>
        </w:numPr>
        <w:suppressAutoHyphens w:val="0"/>
        <w:autoSpaceDE w:val="0"/>
        <w:autoSpaceDN w:val="0"/>
        <w:adjustRightInd w:val="0"/>
        <w:spacing w:line="360" w:lineRule="auto"/>
        <w:rPr>
          <w:rFonts w:ascii="AdvOT7fe89a09" w:eastAsiaTheme="minorHAnsi" w:hAnsi="AdvOT7fe89a09" w:cs="AdvOT7fe89a09"/>
          <w:sz w:val="15"/>
          <w:szCs w:val="15"/>
          <w:lang w:eastAsia="en-US"/>
        </w:rPr>
      </w:pPr>
      <w:r w:rsidRPr="004606D9">
        <w:rPr>
          <w:rFonts w:eastAsiaTheme="minorHAnsi"/>
          <w:lang w:eastAsia="en-US"/>
        </w:rPr>
        <w:t xml:space="preserve">de </w:t>
      </w:r>
      <w:proofErr w:type="spellStart"/>
      <w:r w:rsidRPr="004606D9">
        <w:rPr>
          <w:rFonts w:eastAsiaTheme="minorHAnsi"/>
          <w:lang w:eastAsia="en-US"/>
        </w:rPr>
        <w:t>Steenwinkel</w:t>
      </w:r>
      <w:proofErr w:type="spellEnd"/>
      <w:r w:rsidRPr="004606D9">
        <w:rPr>
          <w:rFonts w:eastAsiaTheme="minorHAnsi"/>
          <w:lang w:eastAsia="en-US"/>
        </w:rPr>
        <w:t xml:space="preserve"> JE, </w:t>
      </w:r>
      <w:proofErr w:type="spellStart"/>
      <w:r w:rsidRPr="004606D9">
        <w:rPr>
          <w:rFonts w:eastAsiaTheme="minorHAnsi"/>
          <w:lang w:eastAsia="en-US"/>
        </w:rPr>
        <w:t>Aarnoutse</w:t>
      </w:r>
      <w:proofErr w:type="spellEnd"/>
      <w:r w:rsidRPr="004606D9">
        <w:rPr>
          <w:rFonts w:eastAsiaTheme="minorHAnsi"/>
          <w:lang w:eastAsia="en-US"/>
        </w:rPr>
        <w:t xml:space="preserve"> RE, de Knegt GJ, ten Kate MT, </w:t>
      </w:r>
      <w:proofErr w:type="spellStart"/>
      <w:r w:rsidRPr="004606D9">
        <w:rPr>
          <w:rFonts w:eastAsiaTheme="minorHAnsi"/>
          <w:lang w:eastAsia="en-US"/>
        </w:rPr>
        <w:t>Teulen</w:t>
      </w:r>
      <w:proofErr w:type="spellEnd"/>
      <w:r w:rsidRPr="004606D9">
        <w:rPr>
          <w:rFonts w:eastAsiaTheme="minorHAnsi"/>
          <w:lang w:eastAsia="en-US"/>
        </w:rPr>
        <w:t xml:space="preserve"> M, </w:t>
      </w:r>
      <w:proofErr w:type="spellStart"/>
      <w:r w:rsidRPr="004606D9">
        <w:rPr>
          <w:rFonts w:eastAsiaTheme="minorHAnsi"/>
          <w:lang w:eastAsia="en-US"/>
        </w:rPr>
        <w:t>Verbrugh</w:t>
      </w:r>
      <w:proofErr w:type="spellEnd"/>
      <w:r w:rsidRPr="004606D9">
        <w:rPr>
          <w:rFonts w:eastAsiaTheme="minorHAnsi"/>
          <w:lang w:eastAsia="en-US"/>
        </w:rPr>
        <w:t xml:space="preserve"> HA, </w:t>
      </w:r>
      <w:proofErr w:type="spellStart"/>
      <w:r w:rsidRPr="004606D9">
        <w:rPr>
          <w:rFonts w:eastAsiaTheme="minorHAnsi"/>
          <w:lang w:eastAsia="en-US"/>
        </w:rPr>
        <w:t>Boeree</w:t>
      </w:r>
      <w:proofErr w:type="spellEnd"/>
      <w:r w:rsidRPr="004606D9">
        <w:rPr>
          <w:rFonts w:eastAsiaTheme="minorHAnsi"/>
          <w:lang w:eastAsia="en-US"/>
        </w:rPr>
        <w:t xml:space="preserve"> MJ, van </w:t>
      </w:r>
      <w:proofErr w:type="spellStart"/>
      <w:r w:rsidRPr="004606D9">
        <w:rPr>
          <w:rFonts w:eastAsiaTheme="minorHAnsi"/>
          <w:lang w:eastAsia="en-US"/>
        </w:rPr>
        <w:t>Soolingen</w:t>
      </w:r>
      <w:proofErr w:type="spellEnd"/>
      <w:r w:rsidRPr="004606D9">
        <w:rPr>
          <w:rFonts w:eastAsiaTheme="minorHAnsi"/>
          <w:lang w:eastAsia="en-US"/>
        </w:rPr>
        <w:t xml:space="preserve"> D, Bakker-Woudenberg IA. Optimization of the </w:t>
      </w:r>
      <w:proofErr w:type="spellStart"/>
      <w:r w:rsidRPr="004606D9">
        <w:rPr>
          <w:rFonts w:eastAsiaTheme="minorHAnsi"/>
          <w:lang w:eastAsia="en-US"/>
        </w:rPr>
        <w:t>rifampin</w:t>
      </w:r>
      <w:proofErr w:type="spellEnd"/>
      <w:r w:rsidRPr="004606D9">
        <w:rPr>
          <w:rFonts w:eastAsiaTheme="minorHAnsi"/>
          <w:lang w:eastAsia="en-US"/>
        </w:rPr>
        <w:t xml:space="preserve"> dosage to improve the therapeutic efficacy in tuberculosis treatment using a murine model. </w:t>
      </w:r>
      <w:r w:rsidRPr="0072530B">
        <w:rPr>
          <w:rFonts w:eastAsiaTheme="minorHAnsi"/>
          <w:i/>
          <w:lang w:eastAsia="en-US"/>
        </w:rPr>
        <w:t>Am J Respir Crit Care Med</w:t>
      </w:r>
      <w:r>
        <w:rPr>
          <w:rFonts w:eastAsiaTheme="minorHAnsi"/>
          <w:lang w:eastAsia="en-US"/>
        </w:rPr>
        <w:t>.</w:t>
      </w:r>
      <w:r w:rsidRPr="004606D9">
        <w:rPr>
          <w:rFonts w:eastAsiaTheme="minorHAnsi"/>
          <w:lang w:eastAsia="en-US"/>
        </w:rPr>
        <w:t xml:space="preserve"> </w:t>
      </w:r>
      <w:proofErr w:type="gramStart"/>
      <w:r w:rsidRPr="004606D9">
        <w:rPr>
          <w:rFonts w:eastAsiaTheme="minorHAnsi"/>
          <w:lang w:eastAsia="en-US"/>
        </w:rPr>
        <w:t>2013;187:1127</w:t>
      </w:r>
      <w:proofErr w:type="gramEnd"/>
      <w:r w:rsidRPr="004606D9">
        <w:rPr>
          <w:rFonts w:eastAsiaTheme="minorHAnsi"/>
          <w:lang w:eastAsia="en-US"/>
        </w:rPr>
        <w:t>–1134.</w:t>
      </w:r>
    </w:p>
    <w:p w14:paraId="452C036F" w14:textId="77777777" w:rsidR="003E0354" w:rsidRPr="00FA2486" w:rsidRDefault="003E0354" w:rsidP="003E0354">
      <w:pPr>
        <w:suppressAutoHyphens w:val="0"/>
        <w:autoSpaceDE w:val="0"/>
        <w:autoSpaceDN w:val="0"/>
        <w:adjustRightInd w:val="0"/>
        <w:spacing w:line="360" w:lineRule="auto"/>
        <w:ind w:left="360"/>
        <w:rPr>
          <w:rFonts w:ascii="AdvOT7fe89a09" w:eastAsiaTheme="minorHAnsi" w:hAnsi="AdvOT7fe89a09" w:cs="AdvOT7fe89a09"/>
          <w:sz w:val="15"/>
          <w:szCs w:val="15"/>
          <w:lang w:eastAsia="en-US"/>
        </w:rPr>
      </w:pPr>
    </w:p>
    <w:p w14:paraId="448C97BC" w14:textId="77777777" w:rsidR="003E0354" w:rsidRDefault="003E0354" w:rsidP="003E0354">
      <w:pPr>
        <w:pStyle w:val="ListParagraph"/>
        <w:numPr>
          <w:ilvl w:val="0"/>
          <w:numId w:val="13"/>
        </w:numPr>
        <w:suppressAutoHyphens w:val="0"/>
        <w:autoSpaceDE w:val="0"/>
        <w:autoSpaceDN w:val="0"/>
        <w:adjustRightInd w:val="0"/>
        <w:spacing w:line="360" w:lineRule="auto"/>
        <w:rPr>
          <w:rFonts w:eastAsiaTheme="minorHAnsi"/>
          <w:lang w:eastAsia="en-US"/>
        </w:rPr>
      </w:pPr>
      <w:r w:rsidRPr="004606D9">
        <w:rPr>
          <w:rFonts w:eastAsiaTheme="minorHAnsi"/>
          <w:lang w:eastAsia="en-US"/>
        </w:rPr>
        <w:t xml:space="preserve">Martin J. </w:t>
      </w:r>
      <w:proofErr w:type="spellStart"/>
      <w:r w:rsidRPr="004606D9">
        <w:rPr>
          <w:rFonts w:eastAsiaTheme="minorHAnsi"/>
          <w:lang w:eastAsia="en-US"/>
        </w:rPr>
        <w:t>Boeree</w:t>
      </w:r>
      <w:proofErr w:type="spellEnd"/>
      <w:r w:rsidRPr="004606D9">
        <w:rPr>
          <w:rFonts w:eastAsiaTheme="minorHAnsi"/>
          <w:lang w:eastAsia="en-US"/>
        </w:rPr>
        <w:t xml:space="preserve">, Andreas H. </w:t>
      </w:r>
      <w:proofErr w:type="spellStart"/>
      <w:r w:rsidRPr="004606D9">
        <w:rPr>
          <w:rFonts w:eastAsiaTheme="minorHAnsi"/>
          <w:lang w:eastAsia="en-US"/>
        </w:rPr>
        <w:t>Diacon</w:t>
      </w:r>
      <w:proofErr w:type="spellEnd"/>
      <w:r w:rsidRPr="004606D9">
        <w:rPr>
          <w:rFonts w:eastAsiaTheme="minorHAnsi"/>
          <w:lang w:eastAsia="en-US"/>
        </w:rPr>
        <w:t>, Rodney Dawson</w:t>
      </w:r>
      <w:r>
        <w:rPr>
          <w:rFonts w:eastAsiaTheme="minorHAnsi"/>
          <w:lang w:eastAsia="en-US"/>
        </w:rPr>
        <w:t xml:space="preserve">, </w:t>
      </w:r>
      <w:r w:rsidRPr="004606D9">
        <w:rPr>
          <w:rFonts w:eastAsiaTheme="minorHAnsi"/>
          <w:lang w:eastAsia="en-US"/>
        </w:rPr>
        <w:t xml:space="preserve">Kim </w:t>
      </w:r>
      <w:proofErr w:type="spellStart"/>
      <w:r w:rsidRPr="004606D9">
        <w:rPr>
          <w:rFonts w:eastAsiaTheme="minorHAnsi"/>
          <w:lang w:eastAsia="en-US"/>
        </w:rPr>
        <w:t>Narunsky</w:t>
      </w:r>
      <w:proofErr w:type="spellEnd"/>
      <w:r w:rsidRPr="004606D9">
        <w:rPr>
          <w:rFonts w:eastAsiaTheme="minorHAnsi"/>
          <w:lang w:eastAsia="en-US"/>
        </w:rPr>
        <w:t xml:space="preserve">, Jeannine du Bois, Amour </w:t>
      </w:r>
      <w:proofErr w:type="spellStart"/>
      <w:proofErr w:type="gramStart"/>
      <w:r w:rsidRPr="004606D9">
        <w:rPr>
          <w:rFonts w:eastAsiaTheme="minorHAnsi"/>
          <w:lang w:eastAsia="en-US"/>
        </w:rPr>
        <w:t>Venter,Patrick</w:t>
      </w:r>
      <w:proofErr w:type="spellEnd"/>
      <w:proofErr w:type="gramEnd"/>
      <w:r w:rsidRPr="004606D9">
        <w:rPr>
          <w:rFonts w:eastAsiaTheme="minorHAnsi"/>
          <w:lang w:eastAsia="en-US"/>
        </w:rPr>
        <w:t xml:space="preserve"> P. J. Phillips, Stephen H. Gillespie, Timothy D. </w:t>
      </w:r>
      <w:r w:rsidRPr="004606D9">
        <w:rPr>
          <w:rFonts w:eastAsiaTheme="minorHAnsi"/>
          <w:lang w:eastAsia="en-US"/>
        </w:rPr>
        <w:lastRenderedPageBreak/>
        <w:t>McHugh, Michael Hoelscher, Norbert Heinrich, Sunita Rehal</w:t>
      </w:r>
      <w:r>
        <w:rPr>
          <w:rFonts w:eastAsiaTheme="minorHAnsi"/>
          <w:lang w:eastAsia="en-US"/>
        </w:rPr>
        <w:t>,</w:t>
      </w:r>
      <w:r w:rsidRPr="004606D9">
        <w:rPr>
          <w:rFonts w:eastAsiaTheme="minorHAnsi"/>
          <w:lang w:eastAsia="en-US"/>
        </w:rPr>
        <w:t xml:space="preserve">  Dick van </w:t>
      </w:r>
      <w:proofErr w:type="spellStart"/>
      <w:r w:rsidRPr="004606D9">
        <w:rPr>
          <w:rFonts w:eastAsiaTheme="minorHAnsi"/>
          <w:lang w:eastAsia="en-US"/>
        </w:rPr>
        <w:t>Soolingen</w:t>
      </w:r>
      <w:proofErr w:type="spellEnd"/>
      <w:r w:rsidRPr="004606D9">
        <w:rPr>
          <w:rFonts w:eastAsiaTheme="minorHAnsi"/>
          <w:lang w:eastAsia="en-US"/>
        </w:rPr>
        <w:t xml:space="preserve">, </w:t>
      </w:r>
      <w:proofErr w:type="spellStart"/>
      <w:r w:rsidRPr="004606D9">
        <w:rPr>
          <w:rFonts w:eastAsiaTheme="minorHAnsi"/>
          <w:lang w:eastAsia="en-US"/>
        </w:rPr>
        <w:t>Jakko</w:t>
      </w:r>
      <w:proofErr w:type="spellEnd"/>
      <w:r w:rsidRPr="004606D9">
        <w:rPr>
          <w:rFonts w:eastAsiaTheme="minorHAnsi"/>
          <w:lang w:eastAsia="en-US"/>
        </w:rPr>
        <w:t xml:space="preserve"> van Ingen</w:t>
      </w:r>
      <w:r>
        <w:rPr>
          <w:rFonts w:eastAsiaTheme="minorHAnsi"/>
          <w:lang w:eastAsia="en-US"/>
        </w:rPr>
        <w:t>,</w:t>
      </w:r>
      <w:r w:rsidRPr="004606D9">
        <w:rPr>
          <w:rFonts w:eastAsiaTheme="minorHAnsi"/>
          <w:lang w:eastAsia="en-US"/>
        </w:rPr>
        <w:t xml:space="preserve"> Cecile </w:t>
      </w:r>
      <w:proofErr w:type="spellStart"/>
      <w:r w:rsidRPr="004606D9">
        <w:rPr>
          <w:rFonts w:eastAsiaTheme="minorHAnsi"/>
          <w:lang w:eastAsia="en-US"/>
        </w:rPr>
        <w:t>Magis-Escurra</w:t>
      </w:r>
      <w:proofErr w:type="spellEnd"/>
      <w:r w:rsidRPr="004606D9">
        <w:rPr>
          <w:rFonts w:eastAsiaTheme="minorHAnsi"/>
          <w:lang w:eastAsia="en-US"/>
        </w:rPr>
        <w:t xml:space="preserve">, David Burger, Georgette </w:t>
      </w:r>
      <w:proofErr w:type="spellStart"/>
      <w:r w:rsidRPr="004606D9">
        <w:rPr>
          <w:rFonts w:eastAsiaTheme="minorHAnsi"/>
          <w:lang w:eastAsia="en-US"/>
        </w:rPr>
        <w:t>Plemper</w:t>
      </w:r>
      <w:proofErr w:type="spellEnd"/>
      <w:r w:rsidRPr="004606D9">
        <w:rPr>
          <w:rFonts w:eastAsiaTheme="minorHAnsi"/>
          <w:lang w:eastAsia="en-US"/>
        </w:rPr>
        <w:t xml:space="preserve"> van Balen, and Rob E. </w:t>
      </w:r>
      <w:proofErr w:type="spellStart"/>
      <w:r w:rsidRPr="004606D9">
        <w:rPr>
          <w:rFonts w:eastAsiaTheme="minorHAnsi"/>
          <w:lang w:eastAsia="en-US"/>
        </w:rPr>
        <w:t>Aarnoutse</w:t>
      </w:r>
      <w:proofErr w:type="spellEnd"/>
      <w:r w:rsidRPr="004606D9">
        <w:rPr>
          <w:rFonts w:eastAsiaTheme="minorHAnsi"/>
          <w:lang w:eastAsia="en-US"/>
        </w:rPr>
        <w:t xml:space="preserve">; on behalf of the </w:t>
      </w:r>
      <w:proofErr w:type="spellStart"/>
      <w:r w:rsidRPr="004606D9">
        <w:rPr>
          <w:rFonts w:eastAsiaTheme="minorHAnsi"/>
          <w:lang w:eastAsia="en-US"/>
        </w:rPr>
        <w:t>PanACEA</w:t>
      </w:r>
      <w:proofErr w:type="spellEnd"/>
      <w:r w:rsidRPr="004606D9">
        <w:rPr>
          <w:rFonts w:eastAsiaTheme="minorHAnsi"/>
          <w:lang w:eastAsia="en-US"/>
        </w:rPr>
        <w:t xml:space="preserve"> Consortium. A Dose-Ranging Trial to Optimize the Dose of </w:t>
      </w:r>
      <w:proofErr w:type="spellStart"/>
      <w:r w:rsidRPr="004606D9">
        <w:rPr>
          <w:rFonts w:eastAsiaTheme="minorHAnsi"/>
          <w:lang w:eastAsia="en-US"/>
        </w:rPr>
        <w:t>Rifampin</w:t>
      </w:r>
      <w:proofErr w:type="spellEnd"/>
      <w:r w:rsidRPr="004606D9">
        <w:rPr>
          <w:rFonts w:eastAsiaTheme="minorHAnsi"/>
          <w:lang w:eastAsia="en-US"/>
        </w:rPr>
        <w:t xml:space="preserve"> in the Treatment of Tuberculosis. </w:t>
      </w:r>
      <w:r w:rsidRPr="004606D9">
        <w:rPr>
          <w:rFonts w:eastAsiaTheme="minorHAnsi"/>
          <w:i/>
          <w:lang w:eastAsia="en-US"/>
        </w:rPr>
        <w:t>American Journal of Respiratory and Critical Care Medicine</w:t>
      </w:r>
      <w:r w:rsidRPr="004606D9">
        <w:rPr>
          <w:rFonts w:eastAsiaTheme="minorHAnsi"/>
          <w:lang w:eastAsia="en-US"/>
        </w:rPr>
        <w:t xml:space="preserve"> 2015</w:t>
      </w:r>
      <w:r>
        <w:rPr>
          <w:rFonts w:eastAsiaTheme="minorHAnsi"/>
          <w:lang w:eastAsia="en-US"/>
        </w:rPr>
        <w:t>;</w:t>
      </w:r>
      <w:r w:rsidRPr="004606D9">
        <w:rPr>
          <w:rFonts w:eastAsiaTheme="minorHAnsi"/>
          <w:lang w:eastAsia="en-US"/>
        </w:rPr>
        <w:t xml:space="preserve"> 191</w:t>
      </w:r>
      <w:r>
        <w:rPr>
          <w:rFonts w:eastAsiaTheme="minorHAnsi"/>
          <w:lang w:eastAsia="en-US"/>
        </w:rPr>
        <w:t>(</w:t>
      </w:r>
      <w:r w:rsidRPr="004606D9">
        <w:rPr>
          <w:rFonts w:eastAsiaTheme="minorHAnsi"/>
          <w:lang w:eastAsia="en-US"/>
        </w:rPr>
        <w:t>9</w:t>
      </w:r>
      <w:r>
        <w:rPr>
          <w:rFonts w:eastAsiaTheme="minorHAnsi"/>
          <w:lang w:eastAsia="en-US"/>
        </w:rPr>
        <w:t>):</w:t>
      </w:r>
      <w:r w:rsidRPr="004606D9">
        <w:rPr>
          <w:rFonts w:eastAsiaTheme="minorHAnsi"/>
          <w:lang w:eastAsia="en-US"/>
        </w:rPr>
        <w:t xml:space="preserve"> 1058-1065</w:t>
      </w:r>
      <w:r>
        <w:rPr>
          <w:rFonts w:eastAsiaTheme="minorHAnsi"/>
          <w:lang w:eastAsia="en-US"/>
        </w:rPr>
        <w:t>.</w:t>
      </w:r>
    </w:p>
    <w:p w14:paraId="60A5DC0A" w14:textId="77777777" w:rsidR="003E0354" w:rsidRPr="004B63BD" w:rsidRDefault="003E0354" w:rsidP="003E0354">
      <w:pPr>
        <w:pStyle w:val="ListParagraph"/>
        <w:rPr>
          <w:rFonts w:eastAsiaTheme="minorHAnsi"/>
          <w:lang w:eastAsia="en-US"/>
        </w:rPr>
      </w:pPr>
    </w:p>
    <w:p w14:paraId="55F7562E" w14:textId="77777777" w:rsidR="003E0354" w:rsidRDefault="003E0354" w:rsidP="003E0354">
      <w:pPr>
        <w:suppressAutoHyphens w:val="0"/>
        <w:autoSpaceDE w:val="0"/>
        <w:autoSpaceDN w:val="0"/>
        <w:adjustRightInd w:val="0"/>
        <w:spacing w:line="360" w:lineRule="auto"/>
        <w:rPr>
          <w:rFonts w:eastAsiaTheme="minorHAnsi"/>
          <w:lang w:eastAsia="en-US"/>
        </w:rPr>
      </w:pPr>
      <w:r>
        <w:rPr>
          <w:rFonts w:eastAsiaTheme="minorHAnsi"/>
          <w:lang w:eastAsia="en-US"/>
        </w:rPr>
        <w:t>RIFATOX Trial</w:t>
      </w:r>
    </w:p>
    <w:p w14:paraId="0CB207CB" w14:textId="77777777" w:rsidR="003E0354" w:rsidRPr="004B63BD" w:rsidRDefault="003E0354" w:rsidP="003E0354">
      <w:pPr>
        <w:suppressAutoHyphens w:val="0"/>
        <w:autoSpaceDE w:val="0"/>
        <w:autoSpaceDN w:val="0"/>
        <w:adjustRightInd w:val="0"/>
        <w:spacing w:line="360" w:lineRule="auto"/>
        <w:rPr>
          <w:rFonts w:eastAsiaTheme="minorHAnsi"/>
          <w:lang w:eastAsia="en-US"/>
        </w:rPr>
      </w:pPr>
    </w:p>
    <w:p w14:paraId="24E1AB7F" w14:textId="77777777" w:rsidR="003E0354" w:rsidRPr="00D6265D" w:rsidRDefault="003E0354" w:rsidP="003E0354">
      <w:pPr>
        <w:pStyle w:val="ListParagraph"/>
        <w:numPr>
          <w:ilvl w:val="0"/>
          <w:numId w:val="13"/>
        </w:numPr>
        <w:spacing w:line="360" w:lineRule="auto"/>
      </w:pPr>
      <w:bookmarkStart w:id="5" w:name="_Toc254796116"/>
      <w:bookmarkStart w:id="6" w:name="_Toc254796508"/>
      <w:bookmarkStart w:id="7" w:name="_Toc255811125"/>
      <w:bookmarkStart w:id="8" w:name="_Toc284862378"/>
      <w:r w:rsidRPr="00D6265D">
        <w:t xml:space="preserve">DK, </w:t>
      </w:r>
      <w:proofErr w:type="spellStart"/>
      <w:r w:rsidRPr="00D6265D">
        <w:t>Aseri</w:t>
      </w:r>
      <w:proofErr w:type="spellEnd"/>
      <w:r w:rsidRPr="00D6265D">
        <w:t xml:space="preserve"> S, Sharma BV, Bumb RA, Mehta RD, Purohit SK.  The role of rifampicin in the management of cutaneous leishmaniasis.  </w:t>
      </w:r>
      <w:r w:rsidRPr="00E42332">
        <w:rPr>
          <w:i/>
        </w:rPr>
        <w:t>Q J Med</w:t>
      </w:r>
      <w:r>
        <w:rPr>
          <w:i/>
        </w:rPr>
        <w:t>.</w:t>
      </w:r>
      <w:r w:rsidRPr="00D6265D">
        <w:t xml:space="preserve"> 2000; 93</w:t>
      </w:r>
      <w:r>
        <w:t>(11)</w:t>
      </w:r>
      <w:r w:rsidRPr="00D6265D">
        <w:t>:733-737.</w:t>
      </w:r>
      <w:bookmarkEnd w:id="5"/>
      <w:bookmarkEnd w:id="6"/>
      <w:bookmarkEnd w:id="7"/>
      <w:bookmarkEnd w:id="8"/>
    </w:p>
    <w:p w14:paraId="007CFC2F" w14:textId="77777777" w:rsidR="003E0354" w:rsidRPr="00D6265D" w:rsidRDefault="003E0354" w:rsidP="003E0354">
      <w:pPr>
        <w:spacing w:line="360" w:lineRule="auto"/>
        <w:ind w:left="360"/>
      </w:pPr>
    </w:p>
    <w:p w14:paraId="55E350C5" w14:textId="77777777" w:rsidR="003E0354" w:rsidRPr="00D6265D" w:rsidRDefault="003E0354" w:rsidP="003E0354">
      <w:pPr>
        <w:pStyle w:val="ListParagraph"/>
        <w:numPr>
          <w:ilvl w:val="0"/>
          <w:numId w:val="13"/>
        </w:numPr>
        <w:spacing w:line="360" w:lineRule="auto"/>
        <w:rPr>
          <w:lang w:val="en-US"/>
        </w:rPr>
      </w:pPr>
      <w:bookmarkStart w:id="9" w:name="_Toc254796117"/>
      <w:bookmarkStart w:id="10" w:name="_Toc254796509"/>
      <w:bookmarkStart w:id="11" w:name="_Toc255811126"/>
      <w:bookmarkStart w:id="12" w:name="_Toc284862379"/>
      <w:r w:rsidRPr="00D6265D">
        <w:t>S</w:t>
      </w:r>
      <w:r>
        <w:t>e</w:t>
      </w:r>
      <w:r w:rsidRPr="00D6265D">
        <w:t xml:space="preserve">lim MM, Kandil E. Rrifampicin in the treatment of cutaneous leishmaniasis. </w:t>
      </w:r>
      <w:r w:rsidRPr="003A7417">
        <w:rPr>
          <w:i/>
          <w:lang w:val="en-US"/>
        </w:rPr>
        <w:t>J</w:t>
      </w:r>
      <w:r w:rsidRPr="00D6265D">
        <w:rPr>
          <w:lang w:val="en-US"/>
        </w:rPr>
        <w:t xml:space="preserve"> </w:t>
      </w:r>
      <w:r w:rsidRPr="00E42332">
        <w:rPr>
          <w:i/>
          <w:lang w:val="en-US"/>
        </w:rPr>
        <w:t>Kuwait Med Assoc</w:t>
      </w:r>
      <w:r w:rsidRPr="00D6265D">
        <w:rPr>
          <w:lang w:val="en-US"/>
        </w:rPr>
        <w:t xml:space="preserve"> 1972; 6: 159-166.</w:t>
      </w:r>
      <w:bookmarkEnd w:id="9"/>
      <w:bookmarkEnd w:id="10"/>
      <w:bookmarkEnd w:id="11"/>
      <w:bookmarkEnd w:id="12"/>
    </w:p>
    <w:p w14:paraId="0C9E6A2A" w14:textId="77777777" w:rsidR="003E0354" w:rsidRPr="00D6265D" w:rsidRDefault="003E0354" w:rsidP="003E0354">
      <w:pPr>
        <w:pStyle w:val="ListParagraph"/>
        <w:spacing w:line="360" w:lineRule="auto"/>
        <w:rPr>
          <w:lang w:val="en-US"/>
        </w:rPr>
      </w:pPr>
    </w:p>
    <w:p w14:paraId="345B8EF9" w14:textId="77777777" w:rsidR="003E0354" w:rsidRPr="00D6265D" w:rsidRDefault="003E0354" w:rsidP="003E0354">
      <w:pPr>
        <w:pStyle w:val="ListParagraph"/>
        <w:numPr>
          <w:ilvl w:val="0"/>
          <w:numId w:val="13"/>
        </w:numPr>
        <w:spacing w:line="360" w:lineRule="auto"/>
      </w:pPr>
      <w:bookmarkStart w:id="13" w:name="_Toc254796118"/>
      <w:bookmarkStart w:id="14" w:name="_Toc254796510"/>
      <w:bookmarkStart w:id="15" w:name="_Toc255811127"/>
      <w:bookmarkStart w:id="16" w:name="_Toc284862380"/>
      <w:r w:rsidRPr="00D6265D">
        <w:rPr>
          <w:lang w:val="en-US"/>
        </w:rPr>
        <w:t xml:space="preserve">Cascio A, Scarlata F, Giordano S, Antinori S, Colomba C, Titone L. Treatment of human brucellosis with rifampin plus minocycline. </w:t>
      </w:r>
      <w:r w:rsidRPr="00E42332">
        <w:rPr>
          <w:i/>
          <w:lang w:val="en-US"/>
        </w:rPr>
        <w:t>J</w:t>
      </w:r>
      <w:r w:rsidRPr="00E42332">
        <w:rPr>
          <w:i/>
        </w:rPr>
        <w:t xml:space="preserve"> </w:t>
      </w:r>
      <w:proofErr w:type="spellStart"/>
      <w:r w:rsidRPr="00E42332">
        <w:rPr>
          <w:i/>
        </w:rPr>
        <w:t>Chemother</w:t>
      </w:r>
      <w:proofErr w:type="spellEnd"/>
      <w:r w:rsidRPr="00D6265D">
        <w:t xml:space="preserve"> 2003; 15</w:t>
      </w:r>
      <w:r>
        <w:t>(3)</w:t>
      </w:r>
      <w:r w:rsidRPr="00D6265D">
        <w:t>: 248-252.</w:t>
      </w:r>
      <w:bookmarkEnd w:id="13"/>
      <w:bookmarkEnd w:id="14"/>
      <w:bookmarkEnd w:id="15"/>
      <w:bookmarkEnd w:id="16"/>
    </w:p>
    <w:p w14:paraId="3788A566" w14:textId="77777777" w:rsidR="003E0354" w:rsidRDefault="003E0354" w:rsidP="003E0354">
      <w:pPr>
        <w:pStyle w:val="ListParagraph"/>
        <w:numPr>
          <w:ilvl w:val="0"/>
          <w:numId w:val="13"/>
        </w:numPr>
        <w:spacing w:line="360" w:lineRule="auto"/>
      </w:pPr>
      <w:bookmarkStart w:id="17" w:name="_Toc254796119"/>
      <w:bookmarkStart w:id="18" w:name="_Toc254796511"/>
      <w:bookmarkStart w:id="19" w:name="_Toc255811128"/>
      <w:bookmarkStart w:id="20" w:name="_Toc284862381"/>
      <w:proofErr w:type="spellStart"/>
      <w:r w:rsidRPr="00D6265D">
        <w:t>Drancourt</w:t>
      </w:r>
      <w:proofErr w:type="spellEnd"/>
      <w:r w:rsidRPr="00D6265D">
        <w:t xml:space="preserve"> M, Stein A, </w:t>
      </w:r>
      <w:proofErr w:type="spellStart"/>
      <w:r w:rsidRPr="00D6265D">
        <w:t>Argenson</w:t>
      </w:r>
      <w:proofErr w:type="spellEnd"/>
      <w:r w:rsidRPr="00D6265D">
        <w:t xml:space="preserve"> JN, </w:t>
      </w:r>
      <w:proofErr w:type="spellStart"/>
      <w:r w:rsidRPr="00D6265D">
        <w:t>Roiron</w:t>
      </w:r>
      <w:proofErr w:type="spellEnd"/>
      <w:r w:rsidRPr="00D6265D">
        <w:t xml:space="preserve"> R, </w:t>
      </w:r>
      <w:proofErr w:type="spellStart"/>
      <w:r w:rsidRPr="00D6265D">
        <w:t>Groulier</w:t>
      </w:r>
      <w:proofErr w:type="spellEnd"/>
      <w:r w:rsidRPr="00D6265D">
        <w:t xml:space="preserve"> P, </w:t>
      </w:r>
      <w:proofErr w:type="spellStart"/>
      <w:r w:rsidRPr="00D6265D">
        <w:t>Raoult</w:t>
      </w:r>
      <w:proofErr w:type="spellEnd"/>
      <w:r w:rsidRPr="00D6265D">
        <w:t xml:space="preserve"> D.  </w:t>
      </w:r>
      <w:r w:rsidRPr="00D6265D">
        <w:rPr>
          <w:lang w:val="en-US"/>
        </w:rPr>
        <w:t>O</w:t>
      </w:r>
      <w:proofErr w:type="spellStart"/>
      <w:r w:rsidRPr="00D6265D">
        <w:t>ral</w:t>
      </w:r>
      <w:proofErr w:type="spellEnd"/>
      <w:r w:rsidRPr="00D6265D">
        <w:t xml:space="preserve"> treatment of staphylococcus spp. infected orthopaedic implants with </w:t>
      </w:r>
      <w:proofErr w:type="spellStart"/>
      <w:r w:rsidRPr="00D6265D">
        <w:t>fusidic</w:t>
      </w:r>
      <w:proofErr w:type="spellEnd"/>
      <w:r w:rsidRPr="00D6265D">
        <w:t xml:space="preserve"> acid or ofloxacin in combination with rifampicin</w:t>
      </w:r>
      <w:r w:rsidRPr="00E42332">
        <w:rPr>
          <w:i/>
        </w:rPr>
        <w:t xml:space="preserve">.  J </w:t>
      </w:r>
      <w:proofErr w:type="spellStart"/>
      <w:r w:rsidRPr="00E42332">
        <w:rPr>
          <w:i/>
        </w:rPr>
        <w:t>Antimicrob</w:t>
      </w:r>
      <w:proofErr w:type="spellEnd"/>
      <w:r w:rsidRPr="00E42332">
        <w:rPr>
          <w:i/>
        </w:rPr>
        <w:t xml:space="preserve"> </w:t>
      </w:r>
      <w:proofErr w:type="spellStart"/>
      <w:r w:rsidRPr="00E42332">
        <w:rPr>
          <w:i/>
        </w:rPr>
        <w:t>Chemother</w:t>
      </w:r>
      <w:proofErr w:type="spellEnd"/>
      <w:r w:rsidRPr="00D6265D">
        <w:t xml:space="preserve"> 1997; 39</w:t>
      </w:r>
      <w:r>
        <w:t>(2)</w:t>
      </w:r>
      <w:r w:rsidRPr="00D6265D">
        <w:t>: 235-240.</w:t>
      </w:r>
      <w:bookmarkEnd w:id="17"/>
      <w:bookmarkEnd w:id="18"/>
      <w:bookmarkEnd w:id="19"/>
      <w:bookmarkEnd w:id="20"/>
    </w:p>
    <w:p w14:paraId="103E03B6" w14:textId="77777777" w:rsidR="003E0354" w:rsidRPr="00D6265D" w:rsidRDefault="003E0354" w:rsidP="003E0354">
      <w:pPr>
        <w:spacing w:line="360" w:lineRule="auto"/>
        <w:ind w:left="426"/>
      </w:pPr>
    </w:p>
    <w:p w14:paraId="362125CC" w14:textId="77777777" w:rsidR="003E0354" w:rsidRDefault="003E0354" w:rsidP="003E0354">
      <w:pPr>
        <w:pStyle w:val="ListParagraph"/>
        <w:numPr>
          <w:ilvl w:val="0"/>
          <w:numId w:val="13"/>
        </w:numPr>
        <w:spacing w:line="360" w:lineRule="auto"/>
      </w:pPr>
      <w:bookmarkStart w:id="21" w:name="_Toc254796120"/>
      <w:bookmarkStart w:id="22" w:name="_Toc254796512"/>
      <w:bookmarkStart w:id="23" w:name="_Toc255811129"/>
      <w:bookmarkStart w:id="24" w:name="_Toc284862382"/>
      <w:r w:rsidRPr="00D6265D">
        <w:t xml:space="preserve">Kreis B, </w:t>
      </w:r>
      <w:proofErr w:type="spellStart"/>
      <w:r w:rsidRPr="00D6265D">
        <w:t>Pretet</w:t>
      </w:r>
      <w:proofErr w:type="spellEnd"/>
      <w:r w:rsidRPr="00D6265D">
        <w:t xml:space="preserve"> S, Birenbaum J, </w:t>
      </w:r>
      <w:proofErr w:type="spellStart"/>
      <w:r w:rsidRPr="00D6265D">
        <w:t>Guibot</w:t>
      </w:r>
      <w:proofErr w:type="spellEnd"/>
      <w:r w:rsidRPr="00D6265D">
        <w:t xml:space="preserve"> P, </w:t>
      </w:r>
      <w:proofErr w:type="spellStart"/>
      <w:r w:rsidRPr="00D6265D">
        <w:t>Hazeman</w:t>
      </w:r>
      <w:proofErr w:type="spellEnd"/>
      <w:r w:rsidRPr="00D6265D">
        <w:t xml:space="preserve"> JJ, Orin E, </w:t>
      </w:r>
      <w:proofErr w:type="spellStart"/>
      <w:r w:rsidRPr="00D6265D">
        <w:t>Perdrizet</w:t>
      </w:r>
      <w:proofErr w:type="spellEnd"/>
      <w:r w:rsidRPr="00D6265D">
        <w:t xml:space="preserve"> S and Weil J. Two three-month treatment regimens for pulmonary tuberculosis. </w:t>
      </w:r>
      <w:r w:rsidRPr="00E42332">
        <w:rPr>
          <w:i/>
        </w:rPr>
        <w:t xml:space="preserve">Bull Int Un </w:t>
      </w:r>
      <w:proofErr w:type="spellStart"/>
      <w:r w:rsidRPr="00E42332">
        <w:rPr>
          <w:i/>
        </w:rPr>
        <w:t>Tuberc</w:t>
      </w:r>
      <w:proofErr w:type="spellEnd"/>
      <w:r w:rsidRPr="00D6265D">
        <w:t>; 1976.51</w:t>
      </w:r>
      <w:r>
        <w:t>(1)</w:t>
      </w:r>
      <w:r w:rsidRPr="00D6265D">
        <w:t>:71-75.</w:t>
      </w:r>
      <w:bookmarkEnd w:id="21"/>
      <w:bookmarkEnd w:id="22"/>
      <w:bookmarkEnd w:id="23"/>
      <w:bookmarkEnd w:id="24"/>
    </w:p>
    <w:p w14:paraId="30B3E44B" w14:textId="77777777" w:rsidR="003E0354" w:rsidRPr="00D6265D" w:rsidRDefault="003E0354" w:rsidP="003E0354">
      <w:pPr>
        <w:spacing w:line="360" w:lineRule="auto"/>
        <w:ind w:left="426"/>
      </w:pPr>
    </w:p>
    <w:p w14:paraId="0049DB48" w14:textId="77777777" w:rsidR="003E0354" w:rsidRDefault="003E0354" w:rsidP="003E0354">
      <w:pPr>
        <w:pStyle w:val="ListParagraph"/>
        <w:numPr>
          <w:ilvl w:val="0"/>
          <w:numId w:val="13"/>
        </w:numPr>
        <w:spacing w:line="360" w:lineRule="auto"/>
      </w:pPr>
      <w:bookmarkStart w:id="25" w:name="_Toc254796121"/>
      <w:bookmarkStart w:id="26" w:name="_Toc254796513"/>
      <w:bookmarkStart w:id="27" w:name="_Toc255811130"/>
      <w:bookmarkStart w:id="28" w:name="_Toc284862383"/>
      <w:proofErr w:type="spellStart"/>
      <w:r w:rsidRPr="00D6265D">
        <w:t>Verbist</w:t>
      </w:r>
      <w:proofErr w:type="spellEnd"/>
      <w:r w:rsidRPr="00D6265D">
        <w:t xml:space="preserve"> L. Pharmacological study of rifampicin after repeated high dosage during intermittent combined therapy. </w:t>
      </w:r>
      <w:proofErr w:type="spellStart"/>
      <w:r w:rsidRPr="00D6265D">
        <w:t>i</w:t>
      </w:r>
      <w:proofErr w:type="spellEnd"/>
      <w:r w:rsidRPr="00D6265D">
        <w:t xml:space="preserve">. variation of rifampicin serum levels (947 determinations). </w:t>
      </w:r>
      <w:r w:rsidRPr="00E42332">
        <w:rPr>
          <w:i/>
        </w:rPr>
        <w:t>Respiration</w:t>
      </w:r>
      <w:r w:rsidRPr="00D6265D">
        <w:t xml:space="preserve"> 1971; 28: </w:t>
      </w:r>
      <w:proofErr w:type="spellStart"/>
      <w:r w:rsidRPr="00D6265D">
        <w:t>suppl</w:t>
      </w:r>
      <w:proofErr w:type="spellEnd"/>
      <w:r w:rsidRPr="00D6265D">
        <w:t xml:space="preserve"> 7-16.</w:t>
      </w:r>
      <w:bookmarkEnd w:id="25"/>
      <w:bookmarkEnd w:id="26"/>
      <w:bookmarkEnd w:id="27"/>
      <w:bookmarkEnd w:id="28"/>
    </w:p>
    <w:p w14:paraId="2C6DF7F4" w14:textId="77777777" w:rsidR="00C25430" w:rsidRDefault="00C25430" w:rsidP="00C25430">
      <w:pPr>
        <w:pStyle w:val="ListParagraph"/>
      </w:pPr>
    </w:p>
    <w:p w14:paraId="11CE1839" w14:textId="77777777" w:rsidR="00C25430" w:rsidRDefault="00C25430" w:rsidP="003E0354">
      <w:pPr>
        <w:pStyle w:val="ListParagraph"/>
        <w:numPr>
          <w:ilvl w:val="0"/>
          <w:numId w:val="13"/>
        </w:numPr>
        <w:spacing w:line="360" w:lineRule="auto"/>
      </w:pPr>
      <w:r>
        <w:rPr>
          <w:color w:val="FF0000"/>
        </w:rPr>
        <w:t xml:space="preserve">Steingart KR, Jotblad S, </w:t>
      </w:r>
      <w:proofErr w:type="spellStart"/>
      <w:r>
        <w:rPr>
          <w:color w:val="FF0000"/>
        </w:rPr>
        <w:t>Robsky</w:t>
      </w:r>
      <w:proofErr w:type="spellEnd"/>
      <w:r>
        <w:rPr>
          <w:color w:val="FF0000"/>
        </w:rPr>
        <w:t xml:space="preserve"> K, Deck D, Hopewell PC, Huang D and Nahid P. Higher-dose </w:t>
      </w:r>
      <w:proofErr w:type="spellStart"/>
      <w:r>
        <w:rPr>
          <w:color w:val="FF0000"/>
        </w:rPr>
        <w:t>rifampin</w:t>
      </w:r>
      <w:proofErr w:type="spellEnd"/>
      <w:r>
        <w:rPr>
          <w:color w:val="FF0000"/>
        </w:rPr>
        <w:t xml:space="preserve"> for the treatment of pulmonary tuberculosis: a systematic review. </w:t>
      </w:r>
      <w:r>
        <w:rPr>
          <w:i/>
          <w:color w:val="FF0000"/>
        </w:rPr>
        <w:t xml:space="preserve">Int J </w:t>
      </w:r>
      <w:proofErr w:type="spellStart"/>
      <w:r>
        <w:rPr>
          <w:i/>
          <w:color w:val="FF0000"/>
        </w:rPr>
        <w:t>TubercLung</w:t>
      </w:r>
      <w:proofErr w:type="spellEnd"/>
      <w:r>
        <w:rPr>
          <w:i/>
          <w:color w:val="FF0000"/>
        </w:rPr>
        <w:t xml:space="preserve"> Dis. 2011. 15(3):305-316.</w:t>
      </w:r>
    </w:p>
    <w:p w14:paraId="2A83F6A2" w14:textId="77777777" w:rsidR="003E0354" w:rsidRDefault="003E0354" w:rsidP="003E0354">
      <w:pPr>
        <w:pStyle w:val="ListParagraph"/>
      </w:pPr>
    </w:p>
    <w:p w14:paraId="239979F9" w14:textId="77777777" w:rsidR="003E0354" w:rsidRPr="00E24163" w:rsidRDefault="003E0354" w:rsidP="003E0354">
      <w:pPr>
        <w:pStyle w:val="ListParagraph"/>
        <w:numPr>
          <w:ilvl w:val="0"/>
          <w:numId w:val="13"/>
        </w:numPr>
        <w:spacing w:line="360" w:lineRule="auto"/>
      </w:pPr>
      <w:proofErr w:type="spellStart"/>
      <w:r w:rsidRPr="00E24163">
        <w:t>GenoType</w:t>
      </w:r>
      <w:proofErr w:type="spellEnd"/>
      <w:r w:rsidRPr="00E24163">
        <w:t xml:space="preserve"> </w:t>
      </w:r>
      <w:proofErr w:type="spellStart"/>
      <w:r w:rsidRPr="00E24163">
        <w:t>MTBDR</w:t>
      </w:r>
      <w:r w:rsidRPr="00E24163">
        <w:rPr>
          <w:i/>
          <w:iCs/>
        </w:rPr>
        <w:t>plus</w:t>
      </w:r>
      <w:proofErr w:type="spellEnd"/>
      <w:r w:rsidRPr="00E24163">
        <w:rPr>
          <w:i/>
          <w:iCs/>
        </w:rPr>
        <w:t xml:space="preserve"> </w:t>
      </w:r>
      <w:r w:rsidRPr="00E24163">
        <w:t xml:space="preserve">(HAIN </w:t>
      </w:r>
      <w:proofErr w:type="spellStart"/>
      <w:r w:rsidRPr="00E24163">
        <w:t>lifesciences</w:t>
      </w:r>
      <w:proofErr w:type="spellEnd"/>
      <w:r w:rsidRPr="00E24163">
        <w:t xml:space="preserve"> GmbH, </w:t>
      </w:r>
      <w:proofErr w:type="spellStart"/>
      <w:r w:rsidRPr="00E24163">
        <w:t>Nehren</w:t>
      </w:r>
      <w:proofErr w:type="spellEnd"/>
      <w:r w:rsidRPr="00E24163">
        <w:t>, Germany)</w:t>
      </w:r>
    </w:p>
    <w:p w14:paraId="51E9061F" w14:textId="77777777" w:rsidR="003E0354" w:rsidRDefault="003E0354" w:rsidP="003E0354">
      <w:pPr>
        <w:spacing w:line="360" w:lineRule="auto"/>
        <w:ind w:left="360"/>
      </w:pPr>
    </w:p>
    <w:p w14:paraId="739CA3BB" w14:textId="77777777" w:rsidR="003E0354" w:rsidRPr="00D6265D" w:rsidRDefault="003E0354" w:rsidP="003E0354">
      <w:pPr>
        <w:pStyle w:val="ListParagraph"/>
        <w:numPr>
          <w:ilvl w:val="0"/>
          <w:numId w:val="13"/>
        </w:numPr>
        <w:spacing w:line="360" w:lineRule="auto"/>
        <w:rPr>
          <w:lang w:eastAsia="en-GB"/>
        </w:rPr>
      </w:pPr>
      <w:r w:rsidRPr="00F629DA">
        <w:rPr>
          <w:lang w:eastAsia="en-GB"/>
        </w:rPr>
        <w:lastRenderedPageBreak/>
        <w:t xml:space="preserve">Sarma GR, Immanuel C, Kailasam S, Narayana ASL and Venkatesan P. </w:t>
      </w:r>
      <w:proofErr w:type="spellStart"/>
      <w:r w:rsidRPr="00F629DA">
        <w:rPr>
          <w:lang w:eastAsia="en-GB"/>
        </w:rPr>
        <w:t>Rifampin</w:t>
      </w:r>
      <w:proofErr w:type="spellEnd"/>
      <w:r w:rsidRPr="00F629DA">
        <w:rPr>
          <w:lang w:eastAsia="en-GB"/>
        </w:rPr>
        <w:t xml:space="preserve">-induced release of hydrazine from isoniazid. A possible cause of hepatitis during treatment of tuberculosis with regimens containing isoniazid and </w:t>
      </w:r>
      <w:proofErr w:type="spellStart"/>
      <w:r w:rsidRPr="00F629DA">
        <w:rPr>
          <w:lang w:eastAsia="en-GB"/>
        </w:rPr>
        <w:t>rifa</w:t>
      </w:r>
      <w:r w:rsidRPr="00D6265D">
        <w:rPr>
          <w:lang w:eastAsia="en-GB"/>
        </w:rPr>
        <w:t>mpin</w:t>
      </w:r>
      <w:proofErr w:type="spellEnd"/>
      <w:r w:rsidRPr="00D6265D">
        <w:rPr>
          <w:lang w:eastAsia="en-GB"/>
        </w:rPr>
        <w:t xml:space="preserve">. </w:t>
      </w:r>
      <w:r w:rsidRPr="00E42332">
        <w:rPr>
          <w:i/>
          <w:lang w:eastAsia="en-GB"/>
        </w:rPr>
        <w:t>Am Rev Respir Dis</w:t>
      </w:r>
      <w:r w:rsidRPr="00D6265D">
        <w:rPr>
          <w:lang w:eastAsia="en-GB"/>
        </w:rPr>
        <w:t xml:space="preserve"> 1986; 133</w:t>
      </w:r>
      <w:r>
        <w:rPr>
          <w:lang w:eastAsia="en-GB"/>
        </w:rPr>
        <w:t>(6)</w:t>
      </w:r>
      <w:r w:rsidRPr="00D6265D">
        <w:rPr>
          <w:lang w:eastAsia="en-GB"/>
        </w:rPr>
        <w:t>:1072-75.</w:t>
      </w:r>
    </w:p>
    <w:p w14:paraId="5B424048" w14:textId="77777777" w:rsidR="003E0354" w:rsidRPr="00D6265D" w:rsidRDefault="003E0354" w:rsidP="003E0354">
      <w:pPr>
        <w:spacing w:line="360" w:lineRule="auto"/>
        <w:ind w:firstLine="120"/>
        <w:rPr>
          <w:lang w:eastAsia="en-GB"/>
        </w:rPr>
      </w:pPr>
    </w:p>
    <w:p w14:paraId="17A8F408" w14:textId="77777777" w:rsidR="003E0354" w:rsidRDefault="003E0354" w:rsidP="003E0354">
      <w:pPr>
        <w:pStyle w:val="ListParagraph"/>
        <w:numPr>
          <w:ilvl w:val="0"/>
          <w:numId w:val="13"/>
        </w:numPr>
        <w:spacing w:line="360" w:lineRule="auto"/>
        <w:rPr>
          <w:lang w:eastAsia="en-GB"/>
        </w:rPr>
      </w:pPr>
      <w:r w:rsidRPr="00D6265D">
        <w:rPr>
          <w:lang w:eastAsia="en-GB"/>
        </w:rPr>
        <w:t xml:space="preserve">Pande JN, Singh SPN, Khilnani GC and Tandon RK. </w:t>
      </w:r>
      <w:r w:rsidRPr="00D6265D">
        <w:t xml:space="preserve">Risk factors for hepatotoxicity from antituberculosis drugs: a case-control </w:t>
      </w:r>
      <w:proofErr w:type="gramStart"/>
      <w:r w:rsidRPr="00D6265D">
        <w:t>study.</w:t>
      </w:r>
      <w:r w:rsidRPr="00E42332">
        <w:rPr>
          <w:i/>
          <w:lang w:eastAsia="en-GB"/>
        </w:rPr>
        <w:t>Thorax</w:t>
      </w:r>
      <w:proofErr w:type="gramEnd"/>
      <w:r w:rsidRPr="00D6265D">
        <w:rPr>
          <w:lang w:eastAsia="en-GB"/>
        </w:rPr>
        <w:t>1996;51</w:t>
      </w:r>
      <w:r>
        <w:rPr>
          <w:lang w:eastAsia="en-GB"/>
        </w:rPr>
        <w:t>(2)</w:t>
      </w:r>
      <w:r w:rsidRPr="00D6265D">
        <w:rPr>
          <w:lang w:eastAsia="en-GB"/>
        </w:rPr>
        <w:t>: 132-36.</w:t>
      </w:r>
    </w:p>
    <w:p w14:paraId="47A6A3A2" w14:textId="77777777" w:rsidR="00AA5077" w:rsidRDefault="00AA5077" w:rsidP="00AA5077">
      <w:pPr>
        <w:pStyle w:val="ListParagraph"/>
        <w:rPr>
          <w:lang w:eastAsia="en-GB"/>
        </w:rPr>
      </w:pPr>
    </w:p>
    <w:p w14:paraId="5EE057B0" w14:textId="77777777" w:rsidR="00AA5077" w:rsidRPr="00D6265D" w:rsidRDefault="00AA5077" w:rsidP="00AA5077">
      <w:pPr>
        <w:pStyle w:val="ListParagraph"/>
        <w:numPr>
          <w:ilvl w:val="0"/>
          <w:numId w:val="13"/>
        </w:numPr>
        <w:autoSpaceDE w:val="0"/>
        <w:spacing w:line="360" w:lineRule="auto"/>
        <w:rPr>
          <w:bCs/>
          <w:lang w:eastAsia="en-GB"/>
        </w:rPr>
      </w:pPr>
      <w:proofErr w:type="spellStart"/>
      <w:r>
        <w:rPr>
          <w:bCs/>
          <w:color w:val="FF0000"/>
          <w:lang w:eastAsia="en-GB"/>
        </w:rPr>
        <w:t>Aarnoutse</w:t>
      </w:r>
      <w:proofErr w:type="spellEnd"/>
      <w:r>
        <w:rPr>
          <w:bCs/>
          <w:color w:val="FF0000"/>
          <w:lang w:eastAsia="en-GB"/>
        </w:rPr>
        <w:t xml:space="preserve"> RE, Kibiki GS, Reither K, Phillips P, Hoelscher M, Gillespie SH, </w:t>
      </w:r>
      <w:proofErr w:type="spellStart"/>
      <w:r>
        <w:rPr>
          <w:bCs/>
          <w:color w:val="FF0000"/>
          <w:lang w:eastAsia="en-GB"/>
        </w:rPr>
        <w:t>Plemper</w:t>
      </w:r>
      <w:proofErr w:type="spellEnd"/>
      <w:r>
        <w:rPr>
          <w:bCs/>
          <w:color w:val="FF0000"/>
          <w:lang w:eastAsia="en-GB"/>
        </w:rPr>
        <w:t xml:space="preserve"> van Balen g and </w:t>
      </w:r>
      <w:proofErr w:type="spellStart"/>
      <w:r>
        <w:rPr>
          <w:bCs/>
          <w:color w:val="FF0000"/>
          <w:lang w:eastAsia="en-GB"/>
        </w:rPr>
        <w:t>Boeree</w:t>
      </w:r>
      <w:proofErr w:type="spellEnd"/>
      <w:r>
        <w:rPr>
          <w:bCs/>
          <w:color w:val="FF0000"/>
          <w:lang w:eastAsia="en-GB"/>
        </w:rPr>
        <w:t xml:space="preserve"> M. 7</w:t>
      </w:r>
      <w:r w:rsidRPr="001663DC">
        <w:rPr>
          <w:bCs/>
          <w:color w:val="FF0000"/>
          <w:vertAlign w:val="superscript"/>
          <w:lang w:eastAsia="en-GB"/>
        </w:rPr>
        <w:t>th</w:t>
      </w:r>
      <w:r>
        <w:rPr>
          <w:bCs/>
          <w:color w:val="FF0000"/>
          <w:lang w:eastAsia="en-GB"/>
        </w:rPr>
        <w:t xml:space="preserve"> International Workshop on Clinical Pharmacology and TB Drugs, Washington, 2014.</w:t>
      </w:r>
    </w:p>
    <w:p w14:paraId="5F90F2F9" w14:textId="77777777" w:rsidR="00AA5077" w:rsidRDefault="00AA5077" w:rsidP="00AA5077">
      <w:pPr>
        <w:spacing w:line="360" w:lineRule="auto"/>
        <w:ind w:left="426"/>
        <w:rPr>
          <w:lang w:eastAsia="en-GB"/>
        </w:rPr>
      </w:pPr>
    </w:p>
    <w:p w14:paraId="56C613D8" w14:textId="77777777" w:rsidR="003E0354" w:rsidRDefault="003E0354" w:rsidP="003E0354">
      <w:pPr>
        <w:pStyle w:val="ListParagraph"/>
        <w:numPr>
          <w:ilvl w:val="0"/>
          <w:numId w:val="13"/>
        </w:numPr>
        <w:autoSpaceDE w:val="0"/>
        <w:spacing w:line="360" w:lineRule="auto"/>
        <w:rPr>
          <w:bCs/>
          <w:lang w:eastAsia="en-GB"/>
        </w:rPr>
      </w:pPr>
      <w:r>
        <w:rPr>
          <w:bCs/>
          <w:lang w:eastAsia="en-GB"/>
        </w:rPr>
        <w:t xml:space="preserve">Martin </w:t>
      </w:r>
      <w:proofErr w:type="spellStart"/>
      <w:r>
        <w:rPr>
          <w:bCs/>
          <w:lang w:eastAsia="en-GB"/>
        </w:rPr>
        <w:t>Boeree</w:t>
      </w:r>
      <w:proofErr w:type="spellEnd"/>
      <w:r>
        <w:rPr>
          <w:bCs/>
          <w:lang w:eastAsia="en-GB"/>
        </w:rPr>
        <w:t xml:space="preserve"> and Michael Hoelscher. High-Dose </w:t>
      </w:r>
      <w:proofErr w:type="spellStart"/>
      <w:r>
        <w:rPr>
          <w:bCs/>
          <w:lang w:eastAsia="en-GB"/>
        </w:rPr>
        <w:t>Rifampin</w:t>
      </w:r>
      <w:proofErr w:type="spellEnd"/>
      <w:r>
        <w:rPr>
          <w:bCs/>
          <w:lang w:eastAsia="en-GB"/>
        </w:rPr>
        <w:t xml:space="preserve">, SQ 109 and Moxifloxacin for Treating TB: The </w:t>
      </w:r>
      <w:proofErr w:type="spellStart"/>
      <w:r>
        <w:rPr>
          <w:bCs/>
          <w:lang w:eastAsia="en-GB"/>
        </w:rPr>
        <w:t>PanACEA</w:t>
      </w:r>
      <w:proofErr w:type="spellEnd"/>
      <w:r>
        <w:rPr>
          <w:bCs/>
          <w:lang w:eastAsia="en-GB"/>
        </w:rPr>
        <w:t xml:space="preserve"> MAMS-TB Trial. CROI 2015 Seattle, Washington.</w:t>
      </w:r>
    </w:p>
    <w:p w14:paraId="07F43A10" w14:textId="77777777" w:rsidR="001663DC" w:rsidRPr="001663DC" w:rsidRDefault="001663DC" w:rsidP="001663DC">
      <w:pPr>
        <w:pStyle w:val="ListParagraph"/>
        <w:rPr>
          <w:bCs/>
          <w:lang w:eastAsia="en-GB"/>
        </w:rPr>
      </w:pPr>
    </w:p>
    <w:p w14:paraId="3F641D34" w14:textId="77777777" w:rsidR="003E0354" w:rsidRDefault="003E0354" w:rsidP="003E0354"/>
    <w:p w14:paraId="7EC11FDD" w14:textId="77777777" w:rsidR="003E0354" w:rsidRPr="00414EB3" w:rsidRDefault="003E0354" w:rsidP="003E0354">
      <w:pPr>
        <w:pStyle w:val="ListParagraph"/>
        <w:numPr>
          <w:ilvl w:val="0"/>
          <w:numId w:val="13"/>
        </w:numPr>
        <w:spacing w:line="360" w:lineRule="auto"/>
        <w:rPr>
          <w:strike/>
        </w:rPr>
      </w:pPr>
      <w:r w:rsidRPr="00414EB3">
        <w:rPr>
          <w:strike/>
        </w:rPr>
        <w:t xml:space="preserve">Amina </w:t>
      </w:r>
      <w:proofErr w:type="spellStart"/>
      <w:r w:rsidRPr="00414EB3">
        <w:rPr>
          <w:strike/>
        </w:rPr>
        <w:t>Jindani</w:t>
      </w:r>
      <w:proofErr w:type="spellEnd"/>
      <w:r w:rsidRPr="00414EB3">
        <w:rPr>
          <w:strike/>
        </w:rPr>
        <w:t xml:space="preserve">, Thomas S. Harrison, Andrew J. Nunn, Patrick P. J. Phillips. Gavin J. Churchyard, Salome Charalambous, Mark Hatherill, Hennie Geldenhuys, Helen M. </w:t>
      </w:r>
      <w:proofErr w:type="spellStart"/>
      <w:r w:rsidRPr="00414EB3">
        <w:rPr>
          <w:strike/>
        </w:rPr>
        <w:t>McIlleron</w:t>
      </w:r>
      <w:proofErr w:type="spellEnd"/>
      <w:r w:rsidRPr="00414EB3">
        <w:rPr>
          <w:strike/>
        </w:rPr>
        <w:t xml:space="preserve">, Simbarashe P. Zvada, Stanley Mungofa, Nasir A. Shah, Simukai </w:t>
      </w:r>
      <w:proofErr w:type="spellStart"/>
      <w:r w:rsidRPr="00414EB3">
        <w:rPr>
          <w:strike/>
        </w:rPr>
        <w:t>Zizhou</w:t>
      </w:r>
      <w:proofErr w:type="spellEnd"/>
      <w:r w:rsidRPr="00414EB3">
        <w:rPr>
          <w:strike/>
        </w:rPr>
        <w:t xml:space="preserve">, Lloyd </w:t>
      </w:r>
      <w:proofErr w:type="spellStart"/>
      <w:r w:rsidRPr="00414EB3">
        <w:rPr>
          <w:strike/>
        </w:rPr>
        <w:t>Magweta</w:t>
      </w:r>
      <w:proofErr w:type="spellEnd"/>
      <w:r w:rsidRPr="00414EB3">
        <w:rPr>
          <w:strike/>
        </w:rPr>
        <w:t xml:space="preserve">, James Shepherd, </w:t>
      </w:r>
      <w:proofErr w:type="spellStart"/>
      <w:r w:rsidRPr="00414EB3">
        <w:rPr>
          <w:strike/>
        </w:rPr>
        <w:t>Sambayawo</w:t>
      </w:r>
      <w:proofErr w:type="spellEnd"/>
      <w:r w:rsidRPr="00414EB3">
        <w:rPr>
          <w:strike/>
        </w:rPr>
        <w:t xml:space="preserve"> Nyirenda, Janneke H. van Dijk, Heather E. Clouting, David Coleman, Anna L.E. Bateson, Timothy D. McHugh, Philip D. Butcher, and Denny A. </w:t>
      </w:r>
      <w:proofErr w:type="spellStart"/>
      <w:r w:rsidRPr="00414EB3">
        <w:rPr>
          <w:strike/>
        </w:rPr>
        <w:t>Mitchison</w:t>
      </w:r>
      <w:proofErr w:type="spellEnd"/>
      <w:r w:rsidRPr="00414EB3">
        <w:rPr>
          <w:strike/>
        </w:rPr>
        <w:t xml:space="preserve">, for the RIFAQUIN Trial Team. High-Dose Rifapentine with Moxifloxacin for pulmonary tuberculosis. </w:t>
      </w:r>
      <w:r w:rsidRPr="00414EB3">
        <w:rPr>
          <w:i/>
          <w:strike/>
        </w:rPr>
        <w:t>N Engl J Med</w:t>
      </w:r>
      <w:r w:rsidRPr="00414EB3">
        <w:rPr>
          <w:strike/>
        </w:rPr>
        <w:t xml:space="preserve"> 2014; 371(17):1599-1608.</w:t>
      </w:r>
      <w:r w:rsidRPr="00414EB3">
        <w:rPr>
          <w:rFonts w:ascii="Helvetica" w:hAnsi="Helvetica"/>
          <w:strike/>
          <w:color w:val="444444"/>
          <w:sz w:val="18"/>
          <w:szCs w:val="18"/>
          <w:lang w:val="en"/>
        </w:rPr>
        <w:t xml:space="preserve"> </w:t>
      </w:r>
      <w:r w:rsidRPr="00414EB3">
        <w:rPr>
          <w:strike/>
          <w:color w:val="444444"/>
          <w:lang w:val="en"/>
        </w:rPr>
        <w:t>DOI: 10.1056/NEJMoa1314210</w:t>
      </w:r>
    </w:p>
    <w:p w14:paraId="51F06888" w14:textId="77777777" w:rsidR="003E0354" w:rsidRPr="00414EB3" w:rsidRDefault="003E0354" w:rsidP="003E0354">
      <w:pPr>
        <w:spacing w:line="360" w:lineRule="auto"/>
        <w:ind w:firstLine="60"/>
        <w:rPr>
          <w:i/>
          <w:strike/>
        </w:rPr>
      </w:pPr>
    </w:p>
    <w:p w14:paraId="0EE6FE01" w14:textId="77777777" w:rsidR="003E0354" w:rsidRPr="00414EB3" w:rsidRDefault="003E0354" w:rsidP="003E0354">
      <w:pPr>
        <w:pStyle w:val="ListParagraph"/>
        <w:numPr>
          <w:ilvl w:val="0"/>
          <w:numId w:val="13"/>
        </w:numPr>
        <w:spacing w:line="360" w:lineRule="auto"/>
        <w:rPr>
          <w:strike/>
        </w:rPr>
      </w:pPr>
      <w:r w:rsidRPr="00414EB3">
        <w:rPr>
          <w:strike/>
        </w:rPr>
        <w:t xml:space="preserve">Corinne S. Merle, Katherine Fielding, </w:t>
      </w:r>
      <w:proofErr w:type="spellStart"/>
      <w:r w:rsidRPr="00414EB3">
        <w:rPr>
          <w:strike/>
        </w:rPr>
        <w:t>Omou</w:t>
      </w:r>
      <w:proofErr w:type="spellEnd"/>
      <w:r w:rsidRPr="00414EB3">
        <w:rPr>
          <w:strike/>
        </w:rPr>
        <w:t xml:space="preserve"> Bah Sow, Martin </w:t>
      </w:r>
      <w:proofErr w:type="spellStart"/>
      <w:r w:rsidRPr="00414EB3">
        <w:rPr>
          <w:strike/>
        </w:rPr>
        <w:t>Gninafon</w:t>
      </w:r>
      <w:proofErr w:type="spellEnd"/>
      <w:r w:rsidRPr="00414EB3">
        <w:rPr>
          <w:strike/>
        </w:rPr>
        <w:t xml:space="preserve">, Mame B. Lo, Thuli Mthiyane, Joseph Odhiambo, Evans </w:t>
      </w:r>
      <w:proofErr w:type="spellStart"/>
      <w:r w:rsidRPr="00414EB3">
        <w:rPr>
          <w:strike/>
        </w:rPr>
        <w:t>Amukoye</w:t>
      </w:r>
      <w:proofErr w:type="spellEnd"/>
      <w:r w:rsidRPr="00414EB3">
        <w:rPr>
          <w:strike/>
        </w:rPr>
        <w:t xml:space="preserve">, Boubacar Bah, Ferdinand Kassa, Alimatou </w:t>
      </w:r>
      <w:proofErr w:type="spellStart"/>
      <w:r w:rsidRPr="00414EB3">
        <w:rPr>
          <w:strike/>
        </w:rPr>
        <w:t>N'Diaye</w:t>
      </w:r>
      <w:proofErr w:type="spellEnd"/>
      <w:r w:rsidRPr="00414EB3">
        <w:rPr>
          <w:strike/>
        </w:rPr>
        <w:t xml:space="preserve">, Roxana </w:t>
      </w:r>
      <w:proofErr w:type="spellStart"/>
      <w:r w:rsidRPr="00414EB3">
        <w:rPr>
          <w:strike/>
        </w:rPr>
        <w:t>Rustomjee</w:t>
      </w:r>
      <w:proofErr w:type="spellEnd"/>
      <w:r w:rsidRPr="00414EB3">
        <w:rPr>
          <w:strike/>
        </w:rPr>
        <w:t xml:space="preserve">, Bouke C. de Jong, John Horton, Christian Perronne, Charalambos </w:t>
      </w:r>
      <w:proofErr w:type="spellStart"/>
      <w:r w:rsidRPr="00414EB3">
        <w:rPr>
          <w:strike/>
        </w:rPr>
        <w:t>Sismanidis</w:t>
      </w:r>
      <w:proofErr w:type="spellEnd"/>
      <w:r w:rsidRPr="00414EB3">
        <w:rPr>
          <w:strike/>
        </w:rPr>
        <w:t xml:space="preserve">, Olivier </w:t>
      </w:r>
      <w:proofErr w:type="spellStart"/>
      <w:r w:rsidRPr="00414EB3">
        <w:rPr>
          <w:strike/>
        </w:rPr>
        <w:t>Lapujade</w:t>
      </w:r>
      <w:proofErr w:type="spellEnd"/>
      <w:r w:rsidRPr="00414EB3">
        <w:rPr>
          <w:strike/>
        </w:rPr>
        <w:t xml:space="preserve">, Piero L. </w:t>
      </w:r>
      <w:proofErr w:type="spellStart"/>
      <w:r w:rsidRPr="00414EB3">
        <w:rPr>
          <w:strike/>
        </w:rPr>
        <w:t>Olliaro</w:t>
      </w:r>
      <w:proofErr w:type="spellEnd"/>
      <w:r w:rsidRPr="00414EB3">
        <w:rPr>
          <w:strike/>
        </w:rPr>
        <w:t xml:space="preserve">, and Christian Lienhardt, for </w:t>
      </w:r>
      <w:r w:rsidRPr="00414EB3">
        <w:rPr>
          <w:rStyle w:val="nlmon-behalf-of"/>
          <w:strike/>
        </w:rPr>
        <w:t>the OFLOTUB/</w:t>
      </w:r>
      <w:proofErr w:type="spellStart"/>
      <w:r w:rsidRPr="00414EB3">
        <w:rPr>
          <w:rStyle w:val="nlmon-behalf-of"/>
          <w:strike/>
        </w:rPr>
        <w:t>Gatifloxacin</w:t>
      </w:r>
      <w:proofErr w:type="spellEnd"/>
      <w:r w:rsidRPr="00414EB3">
        <w:rPr>
          <w:rStyle w:val="nlmon-behalf-of"/>
          <w:strike/>
        </w:rPr>
        <w:t xml:space="preserve"> for Tuberculosis Project. A four-month </w:t>
      </w:r>
      <w:proofErr w:type="spellStart"/>
      <w:r w:rsidRPr="00414EB3">
        <w:rPr>
          <w:rStyle w:val="nlmon-behalf-of"/>
          <w:strike/>
        </w:rPr>
        <w:t>gatifloxacin</w:t>
      </w:r>
      <w:proofErr w:type="spellEnd"/>
      <w:r w:rsidRPr="00414EB3">
        <w:rPr>
          <w:rStyle w:val="nlmon-behalf-of"/>
          <w:strike/>
        </w:rPr>
        <w:t xml:space="preserve"> containing regimen for treating tuberculosis. </w:t>
      </w:r>
      <w:r w:rsidRPr="00414EB3">
        <w:rPr>
          <w:rStyle w:val="citation"/>
          <w:i/>
          <w:strike/>
        </w:rPr>
        <w:t>N Engl J Med</w:t>
      </w:r>
      <w:r w:rsidRPr="00414EB3">
        <w:rPr>
          <w:rStyle w:val="citation"/>
          <w:strike/>
        </w:rPr>
        <w:t xml:space="preserve"> 2014; 371(17):1588-1598. </w:t>
      </w:r>
      <w:r w:rsidRPr="00414EB3">
        <w:rPr>
          <w:rFonts w:eastAsiaTheme="minorHAnsi"/>
          <w:bCs/>
          <w:strike/>
          <w:color w:val="76797D"/>
          <w:lang w:eastAsia="en-US"/>
        </w:rPr>
        <w:t>DOI: 10.1056/NEJMoa1315817</w:t>
      </w:r>
    </w:p>
    <w:p w14:paraId="4EAB229C" w14:textId="77777777" w:rsidR="003E0354" w:rsidRPr="00414EB3" w:rsidRDefault="003E0354" w:rsidP="003E0354">
      <w:pPr>
        <w:pStyle w:val="ListParagraph"/>
        <w:rPr>
          <w:strike/>
        </w:rPr>
      </w:pPr>
    </w:p>
    <w:p w14:paraId="165BA7FF" w14:textId="77777777" w:rsidR="003E0354" w:rsidRPr="00414EB3" w:rsidRDefault="003E0354" w:rsidP="003E0354">
      <w:pPr>
        <w:pStyle w:val="ListParagraph"/>
        <w:numPr>
          <w:ilvl w:val="0"/>
          <w:numId w:val="13"/>
        </w:numPr>
        <w:spacing w:line="360" w:lineRule="auto"/>
        <w:jc w:val="both"/>
        <w:rPr>
          <w:rStyle w:val="doi2"/>
          <w:strike/>
          <w:color w:val="auto"/>
        </w:rPr>
      </w:pPr>
      <w:r w:rsidRPr="00414EB3">
        <w:rPr>
          <w:strike/>
        </w:rPr>
        <w:lastRenderedPageBreak/>
        <w:t xml:space="preserve">Stephen H. Gillespie, Angela M. Crook, Timothy D. McHugh, Carl M. Mendel, Sarah K. Meredith, Stephen R. Murray, Frances Pappas, Patrick P.J. Phillips, and Andrew J. Nunn, for </w:t>
      </w:r>
      <w:r w:rsidRPr="00414EB3">
        <w:rPr>
          <w:rStyle w:val="nlmon-behalf-of"/>
          <w:strike/>
        </w:rPr>
        <w:t xml:space="preserve">the </w:t>
      </w:r>
      <w:proofErr w:type="spellStart"/>
      <w:r w:rsidRPr="00414EB3">
        <w:rPr>
          <w:rStyle w:val="nlmon-behalf-of"/>
          <w:strike/>
        </w:rPr>
        <w:t>REMoxTB</w:t>
      </w:r>
      <w:proofErr w:type="spellEnd"/>
      <w:r w:rsidRPr="00414EB3">
        <w:rPr>
          <w:rStyle w:val="nlmon-behalf-of"/>
          <w:strike/>
        </w:rPr>
        <w:t xml:space="preserve"> Consortium. 2014. </w:t>
      </w:r>
      <w:r w:rsidRPr="00414EB3">
        <w:rPr>
          <w:bCs/>
          <w:strike/>
          <w:kern w:val="36"/>
        </w:rPr>
        <w:t xml:space="preserve">Four-Month Moxifloxacin-Based Regimens for Drug-Sensitive Tuberculosis. </w:t>
      </w:r>
      <w:r w:rsidRPr="00414EB3">
        <w:rPr>
          <w:rStyle w:val="citation"/>
          <w:i/>
          <w:strike/>
        </w:rPr>
        <w:t>N Engl J Med</w:t>
      </w:r>
      <w:r w:rsidRPr="00414EB3">
        <w:rPr>
          <w:rStyle w:val="citation"/>
          <w:strike/>
        </w:rPr>
        <w:t xml:space="preserve"> 2014; 371(17):1577-1587</w:t>
      </w:r>
      <w:r w:rsidRPr="00414EB3">
        <w:rPr>
          <w:rStyle w:val="doi2"/>
          <w:strike/>
          <w:color w:val="auto"/>
        </w:rPr>
        <w:t>.</w:t>
      </w:r>
      <w:r w:rsidRPr="00414EB3">
        <w:rPr>
          <w:rFonts w:ascii="OTNEJMScalaSansLF-Bold" w:eastAsiaTheme="minorHAnsi" w:hAnsi="OTNEJMScalaSansLF-Bold" w:cs="OTNEJMScalaSansLF-Bold"/>
          <w:b/>
          <w:bCs/>
          <w:strike/>
          <w:color w:val="76797D"/>
          <w:sz w:val="14"/>
          <w:szCs w:val="14"/>
          <w:lang w:eastAsia="en-US"/>
        </w:rPr>
        <w:t xml:space="preserve"> </w:t>
      </w:r>
      <w:r w:rsidRPr="00414EB3">
        <w:rPr>
          <w:rFonts w:eastAsiaTheme="minorHAnsi"/>
          <w:b/>
          <w:bCs/>
          <w:strike/>
          <w:color w:val="76797D"/>
          <w:lang w:eastAsia="en-US"/>
        </w:rPr>
        <w:t>DOI: 10.1056/NEJMoa1407426</w:t>
      </w:r>
    </w:p>
    <w:p w14:paraId="554895A3" w14:textId="77777777" w:rsidR="003E0354" w:rsidRDefault="003E0354" w:rsidP="003E0354">
      <w:pPr>
        <w:pStyle w:val="ListParagraph"/>
        <w:spacing w:line="360" w:lineRule="auto"/>
      </w:pPr>
    </w:p>
    <w:p w14:paraId="5CA16A4D" w14:textId="77777777" w:rsidR="003E0354" w:rsidRDefault="003E0354" w:rsidP="003E0354">
      <w:pPr>
        <w:spacing w:line="360" w:lineRule="auto"/>
        <w:ind w:left="360"/>
        <w:jc w:val="both"/>
      </w:pPr>
      <w:r>
        <w:t>RIFATOX Trial</w:t>
      </w:r>
    </w:p>
    <w:p w14:paraId="3777EEE1" w14:textId="77777777" w:rsidR="003E0354" w:rsidRDefault="003E0354" w:rsidP="003E0354">
      <w:pPr>
        <w:spacing w:line="360" w:lineRule="auto"/>
        <w:ind w:left="360"/>
        <w:jc w:val="both"/>
      </w:pPr>
    </w:p>
    <w:p w14:paraId="0F13FE97" w14:textId="77777777" w:rsidR="004224E9" w:rsidRPr="0021328A" w:rsidRDefault="004224E9" w:rsidP="004224E9">
      <w:pPr>
        <w:spacing w:line="360" w:lineRule="auto"/>
        <w:jc w:val="both"/>
        <w:rPr>
          <w:rFonts w:ascii="Tahoma" w:hAnsi="Tahoma" w:cs="Tahoma"/>
          <w:sz w:val="22"/>
          <w:szCs w:val="22"/>
        </w:rPr>
      </w:pPr>
      <w:r>
        <w:rPr>
          <w:rFonts w:ascii="Tahoma" w:hAnsi="Tahoma" w:cs="Tahoma"/>
          <w:b/>
          <w:sz w:val="22"/>
          <w:szCs w:val="22"/>
        </w:rPr>
        <w:t>Table 1</w:t>
      </w:r>
      <w:r w:rsidRPr="0021328A">
        <w:rPr>
          <w:rFonts w:ascii="Tahoma" w:hAnsi="Tahoma" w:cs="Tahoma"/>
          <w:sz w:val="22"/>
          <w:szCs w:val="22"/>
        </w:rPr>
        <w:t xml:space="preserve"> Range of rifampicin drug dosages per kg by patient weight</w:t>
      </w:r>
    </w:p>
    <w:tbl>
      <w:tblPr>
        <w:tblStyle w:val="TableGrid"/>
        <w:tblW w:w="8748" w:type="dxa"/>
        <w:tblLook w:val="01E0" w:firstRow="1" w:lastRow="1" w:firstColumn="1" w:lastColumn="1" w:noHBand="0" w:noVBand="0"/>
      </w:tblPr>
      <w:tblGrid>
        <w:gridCol w:w="1566"/>
        <w:gridCol w:w="910"/>
        <w:gridCol w:w="1119"/>
        <w:gridCol w:w="1119"/>
        <w:gridCol w:w="1119"/>
        <w:gridCol w:w="1119"/>
        <w:gridCol w:w="1796"/>
      </w:tblGrid>
      <w:tr w:rsidR="004224E9" w:rsidRPr="004A6870" w14:paraId="53204C3F" w14:textId="77777777" w:rsidTr="00716A00">
        <w:trPr>
          <w:trHeight w:val="757"/>
        </w:trPr>
        <w:tc>
          <w:tcPr>
            <w:tcW w:w="1566" w:type="dxa"/>
          </w:tcPr>
          <w:p w14:paraId="0D1A99F6" w14:textId="77777777" w:rsidR="004224E9" w:rsidRPr="004A6870" w:rsidRDefault="004224E9" w:rsidP="00716A00">
            <w:pPr>
              <w:rPr>
                <w:rFonts w:ascii="Tahoma" w:hAnsi="Tahoma" w:cs="Tahoma"/>
                <w:sz w:val="22"/>
                <w:szCs w:val="22"/>
              </w:rPr>
            </w:pPr>
          </w:p>
        </w:tc>
        <w:tc>
          <w:tcPr>
            <w:tcW w:w="2029" w:type="dxa"/>
            <w:gridSpan w:val="2"/>
          </w:tcPr>
          <w:p w14:paraId="50912132" w14:textId="77777777" w:rsidR="004224E9" w:rsidRPr="002014BA" w:rsidRDefault="004224E9" w:rsidP="00716A00">
            <w:pPr>
              <w:rPr>
                <w:rFonts w:ascii="Tahoma" w:hAnsi="Tahoma" w:cs="Tahoma"/>
                <w:b/>
                <w:sz w:val="22"/>
                <w:szCs w:val="22"/>
              </w:rPr>
            </w:pPr>
            <w:r w:rsidRPr="002014BA">
              <w:rPr>
                <w:rFonts w:ascii="Tahoma" w:hAnsi="Tahoma" w:cs="Tahoma"/>
                <w:b/>
                <w:sz w:val="22"/>
                <w:szCs w:val="22"/>
              </w:rPr>
              <w:t xml:space="preserve">Control </w:t>
            </w:r>
            <w:r>
              <w:rPr>
                <w:rFonts w:ascii="Tahoma" w:hAnsi="Tahoma" w:cs="Tahoma"/>
                <w:b/>
                <w:sz w:val="22"/>
                <w:szCs w:val="22"/>
              </w:rPr>
              <w:t>regimen</w:t>
            </w:r>
          </w:p>
        </w:tc>
        <w:tc>
          <w:tcPr>
            <w:tcW w:w="2238" w:type="dxa"/>
            <w:gridSpan w:val="2"/>
          </w:tcPr>
          <w:p w14:paraId="6AB36928" w14:textId="77777777" w:rsidR="004224E9" w:rsidRPr="002014BA" w:rsidRDefault="004224E9" w:rsidP="00716A00">
            <w:pPr>
              <w:rPr>
                <w:rFonts w:ascii="Tahoma" w:hAnsi="Tahoma" w:cs="Tahoma"/>
                <w:b/>
                <w:sz w:val="22"/>
                <w:szCs w:val="22"/>
              </w:rPr>
            </w:pPr>
            <w:r w:rsidRPr="002014BA">
              <w:rPr>
                <w:rFonts w:ascii="Tahoma" w:hAnsi="Tahoma" w:cs="Tahoma"/>
                <w:b/>
                <w:sz w:val="22"/>
                <w:szCs w:val="22"/>
              </w:rPr>
              <w:t>Study regimen 1</w:t>
            </w:r>
          </w:p>
        </w:tc>
        <w:tc>
          <w:tcPr>
            <w:tcW w:w="2915" w:type="dxa"/>
            <w:gridSpan w:val="2"/>
          </w:tcPr>
          <w:p w14:paraId="7FD6163E" w14:textId="77777777" w:rsidR="004224E9" w:rsidRPr="002014BA" w:rsidRDefault="004224E9" w:rsidP="00716A00">
            <w:pPr>
              <w:rPr>
                <w:rFonts w:ascii="Tahoma" w:hAnsi="Tahoma" w:cs="Tahoma"/>
                <w:b/>
                <w:sz w:val="22"/>
                <w:szCs w:val="22"/>
              </w:rPr>
            </w:pPr>
            <w:r w:rsidRPr="002014BA">
              <w:rPr>
                <w:rFonts w:ascii="Tahoma" w:hAnsi="Tahoma" w:cs="Tahoma"/>
                <w:b/>
                <w:sz w:val="22"/>
                <w:szCs w:val="22"/>
              </w:rPr>
              <w:t>Study regimen 2</w:t>
            </w:r>
          </w:p>
        </w:tc>
      </w:tr>
      <w:tr w:rsidR="004224E9" w:rsidRPr="004A6870" w14:paraId="081BD88B" w14:textId="77777777" w:rsidTr="00716A00">
        <w:trPr>
          <w:trHeight w:val="716"/>
        </w:trPr>
        <w:tc>
          <w:tcPr>
            <w:tcW w:w="1566" w:type="dxa"/>
          </w:tcPr>
          <w:p w14:paraId="1919F351" w14:textId="77777777" w:rsidR="004224E9" w:rsidRPr="004A6870" w:rsidRDefault="004224E9" w:rsidP="00716A00">
            <w:pPr>
              <w:rPr>
                <w:rFonts w:ascii="Tahoma" w:hAnsi="Tahoma" w:cs="Tahoma"/>
                <w:sz w:val="22"/>
                <w:szCs w:val="22"/>
              </w:rPr>
            </w:pPr>
            <w:r w:rsidRPr="004A6870">
              <w:rPr>
                <w:rFonts w:ascii="Tahoma" w:hAnsi="Tahoma" w:cs="Tahoma"/>
                <w:sz w:val="22"/>
                <w:szCs w:val="22"/>
              </w:rPr>
              <w:t>Weight</w:t>
            </w:r>
          </w:p>
        </w:tc>
        <w:tc>
          <w:tcPr>
            <w:tcW w:w="2029" w:type="dxa"/>
            <w:gridSpan w:val="2"/>
          </w:tcPr>
          <w:p w14:paraId="13982985" w14:textId="77777777" w:rsidR="004224E9" w:rsidRPr="004A6870" w:rsidRDefault="004224E9" w:rsidP="00716A00">
            <w:pPr>
              <w:rPr>
                <w:rFonts w:ascii="Tahoma" w:hAnsi="Tahoma" w:cs="Tahoma"/>
                <w:sz w:val="22"/>
                <w:szCs w:val="22"/>
              </w:rPr>
            </w:pPr>
            <w:r w:rsidRPr="004A6870">
              <w:rPr>
                <w:rFonts w:ascii="Tahoma" w:hAnsi="Tahoma" w:cs="Tahoma"/>
                <w:sz w:val="22"/>
                <w:szCs w:val="22"/>
              </w:rPr>
              <w:t>10 mg/kg</w:t>
            </w:r>
            <w:r>
              <w:rPr>
                <w:rFonts w:ascii="Tahoma" w:hAnsi="Tahoma" w:cs="Tahoma"/>
                <w:sz w:val="22"/>
                <w:szCs w:val="22"/>
              </w:rPr>
              <w:t xml:space="preserve"> (FDC)</w:t>
            </w:r>
          </w:p>
        </w:tc>
        <w:tc>
          <w:tcPr>
            <w:tcW w:w="2238" w:type="dxa"/>
            <w:gridSpan w:val="2"/>
          </w:tcPr>
          <w:p w14:paraId="4F7D848B" w14:textId="77777777" w:rsidR="004224E9" w:rsidRPr="004A6870" w:rsidRDefault="004224E9" w:rsidP="00716A00">
            <w:pPr>
              <w:rPr>
                <w:rFonts w:ascii="Tahoma" w:hAnsi="Tahoma" w:cs="Tahoma"/>
                <w:sz w:val="22"/>
                <w:szCs w:val="22"/>
              </w:rPr>
            </w:pPr>
            <w:r w:rsidRPr="004A6870">
              <w:rPr>
                <w:rFonts w:ascii="Tahoma" w:hAnsi="Tahoma" w:cs="Tahoma"/>
                <w:sz w:val="22"/>
                <w:szCs w:val="22"/>
              </w:rPr>
              <w:t>15 mg/kg</w:t>
            </w:r>
            <w:r>
              <w:rPr>
                <w:rFonts w:ascii="Tahoma" w:hAnsi="Tahoma" w:cs="Tahoma"/>
                <w:sz w:val="22"/>
                <w:szCs w:val="22"/>
              </w:rPr>
              <w:t xml:space="preserve"> (add 2 rifampicin capsules)</w:t>
            </w:r>
          </w:p>
        </w:tc>
        <w:tc>
          <w:tcPr>
            <w:tcW w:w="2915" w:type="dxa"/>
            <w:gridSpan w:val="2"/>
          </w:tcPr>
          <w:p w14:paraId="1D52AF4D" w14:textId="77777777" w:rsidR="004224E9" w:rsidRPr="004A6870" w:rsidRDefault="004224E9" w:rsidP="00716A00">
            <w:pPr>
              <w:rPr>
                <w:rFonts w:ascii="Tahoma" w:hAnsi="Tahoma" w:cs="Tahoma"/>
                <w:sz w:val="22"/>
                <w:szCs w:val="22"/>
              </w:rPr>
            </w:pPr>
            <w:r w:rsidRPr="004A6870">
              <w:rPr>
                <w:rFonts w:ascii="Tahoma" w:hAnsi="Tahoma" w:cs="Tahoma"/>
                <w:sz w:val="22"/>
                <w:szCs w:val="22"/>
              </w:rPr>
              <w:t>20 mg/kg</w:t>
            </w:r>
            <w:r>
              <w:rPr>
                <w:rFonts w:ascii="Tahoma" w:hAnsi="Tahoma" w:cs="Tahoma"/>
                <w:sz w:val="22"/>
                <w:szCs w:val="22"/>
              </w:rPr>
              <w:t xml:space="preserve"> (add 3* or 4 rifampicin capsules)</w:t>
            </w:r>
          </w:p>
        </w:tc>
      </w:tr>
      <w:tr w:rsidR="004224E9" w:rsidRPr="004A6870" w14:paraId="2B95D6EA" w14:textId="77777777" w:rsidTr="00716A00">
        <w:trPr>
          <w:trHeight w:val="257"/>
        </w:trPr>
        <w:tc>
          <w:tcPr>
            <w:tcW w:w="1566" w:type="dxa"/>
          </w:tcPr>
          <w:p w14:paraId="2F4F0F7C" w14:textId="77777777" w:rsidR="004224E9" w:rsidRPr="004A6870" w:rsidRDefault="004224E9" w:rsidP="00716A00">
            <w:pPr>
              <w:rPr>
                <w:rFonts w:ascii="Tahoma" w:hAnsi="Tahoma" w:cs="Tahoma"/>
                <w:sz w:val="22"/>
                <w:szCs w:val="22"/>
              </w:rPr>
            </w:pPr>
            <w:r>
              <w:rPr>
                <w:rFonts w:ascii="Tahoma" w:hAnsi="Tahoma" w:cs="Tahoma"/>
                <w:sz w:val="22"/>
                <w:szCs w:val="22"/>
              </w:rPr>
              <w:t>35</w:t>
            </w:r>
            <w:r w:rsidRPr="004A6870">
              <w:rPr>
                <w:rFonts w:ascii="Tahoma" w:hAnsi="Tahoma" w:cs="Tahoma"/>
                <w:sz w:val="22"/>
                <w:szCs w:val="22"/>
              </w:rPr>
              <w:t>-39</w:t>
            </w:r>
          </w:p>
        </w:tc>
        <w:tc>
          <w:tcPr>
            <w:tcW w:w="910" w:type="dxa"/>
          </w:tcPr>
          <w:p w14:paraId="0711CA5D" w14:textId="77777777" w:rsidR="004224E9" w:rsidRPr="004A6870" w:rsidRDefault="004224E9" w:rsidP="00716A00">
            <w:pPr>
              <w:rPr>
                <w:rFonts w:ascii="Tahoma" w:hAnsi="Tahoma" w:cs="Tahoma"/>
                <w:sz w:val="22"/>
                <w:szCs w:val="22"/>
              </w:rPr>
            </w:pPr>
            <w:r w:rsidRPr="004A6870">
              <w:rPr>
                <w:rFonts w:ascii="Tahoma" w:hAnsi="Tahoma" w:cs="Tahoma"/>
                <w:sz w:val="22"/>
                <w:szCs w:val="22"/>
              </w:rPr>
              <w:t>7.7</w:t>
            </w:r>
          </w:p>
        </w:tc>
        <w:tc>
          <w:tcPr>
            <w:tcW w:w="1119" w:type="dxa"/>
          </w:tcPr>
          <w:p w14:paraId="508CFBBF" w14:textId="77777777" w:rsidR="004224E9" w:rsidRPr="004A6870" w:rsidRDefault="004224E9" w:rsidP="00716A00">
            <w:pPr>
              <w:rPr>
                <w:rFonts w:ascii="Tahoma" w:hAnsi="Tahoma" w:cs="Tahoma"/>
                <w:sz w:val="22"/>
                <w:szCs w:val="22"/>
              </w:rPr>
            </w:pPr>
            <w:r>
              <w:rPr>
                <w:rFonts w:ascii="Tahoma" w:hAnsi="Tahoma" w:cs="Tahoma"/>
                <w:sz w:val="22"/>
                <w:szCs w:val="22"/>
              </w:rPr>
              <w:t>8.6</w:t>
            </w:r>
          </w:p>
        </w:tc>
        <w:tc>
          <w:tcPr>
            <w:tcW w:w="1119" w:type="dxa"/>
          </w:tcPr>
          <w:p w14:paraId="4BA29D70" w14:textId="77777777" w:rsidR="004224E9" w:rsidRPr="004A6870" w:rsidRDefault="004224E9" w:rsidP="00716A00">
            <w:pPr>
              <w:rPr>
                <w:rFonts w:ascii="Tahoma" w:hAnsi="Tahoma" w:cs="Tahoma"/>
                <w:sz w:val="22"/>
                <w:szCs w:val="22"/>
              </w:rPr>
            </w:pPr>
            <w:r>
              <w:rPr>
                <w:rFonts w:ascii="Tahoma" w:hAnsi="Tahoma" w:cs="Tahoma"/>
                <w:sz w:val="22"/>
                <w:szCs w:val="22"/>
              </w:rPr>
              <w:t>15.4</w:t>
            </w:r>
          </w:p>
        </w:tc>
        <w:tc>
          <w:tcPr>
            <w:tcW w:w="1119" w:type="dxa"/>
          </w:tcPr>
          <w:p w14:paraId="387E9D5E" w14:textId="77777777" w:rsidR="004224E9" w:rsidRPr="004A6870" w:rsidRDefault="004224E9" w:rsidP="00716A00">
            <w:pPr>
              <w:rPr>
                <w:rFonts w:ascii="Tahoma" w:hAnsi="Tahoma" w:cs="Tahoma"/>
                <w:sz w:val="22"/>
                <w:szCs w:val="22"/>
              </w:rPr>
            </w:pPr>
            <w:r>
              <w:rPr>
                <w:rFonts w:ascii="Tahoma" w:hAnsi="Tahoma" w:cs="Tahoma"/>
                <w:sz w:val="22"/>
                <w:szCs w:val="22"/>
              </w:rPr>
              <w:t>17.1</w:t>
            </w:r>
          </w:p>
        </w:tc>
        <w:tc>
          <w:tcPr>
            <w:tcW w:w="1119" w:type="dxa"/>
          </w:tcPr>
          <w:p w14:paraId="6C67E428" w14:textId="77777777" w:rsidR="004224E9" w:rsidRPr="004A6870" w:rsidRDefault="004224E9" w:rsidP="00716A00">
            <w:pPr>
              <w:rPr>
                <w:rFonts w:ascii="Tahoma" w:hAnsi="Tahoma" w:cs="Tahoma"/>
                <w:sz w:val="22"/>
                <w:szCs w:val="22"/>
              </w:rPr>
            </w:pPr>
            <w:r>
              <w:rPr>
                <w:rFonts w:ascii="Tahoma" w:hAnsi="Tahoma" w:cs="Tahoma"/>
                <w:sz w:val="22"/>
                <w:szCs w:val="22"/>
              </w:rPr>
              <w:t>19.2</w:t>
            </w:r>
          </w:p>
        </w:tc>
        <w:tc>
          <w:tcPr>
            <w:tcW w:w="1796" w:type="dxa"/>
          </w:tcPr>
          <w:p w14:paraId="68A8B788" w14:textId="77777777" w:rsidR="004224E9" w:rsidRPr="004A6870" w:rsidRDefault="004224E9" w:rsidP="00716A00">
            <w:pPr>
              <w:rPr>
                <w:rFonts w:ascii="Tahoma" w:hAnsi="Tahoma" w:cs="Tahoma"/>
                <w:sz w:val="22"/>
                <w:szCs w:val="22"/>
              </w:rPr>
            </w:pPr>
            <w:r>
              <w:rPr>
                <w:rFonts w:ascii="Tahoma" w:hAnsi="Tahoma" w:cs="Tahoma"/>
                <w:sz w:val="22"/>
                <w:szCs w:val="22"/>
              </w:rPr>
              <w:t>21.4*</w:t>
            </w:r>
          </w:p>
        </w:tc>
      </w:tr>
      <w:tr w:rsidR="004224E9" w:rsidRPr="004A6870" w14:paraId="27623A1A" w14:textId="77777777" w:rsidTr="00716A00">
        <w:trPr>
          <w:trHeight w:val="257"/>
        </w:trPr>
        <w:tc>
          <w:tcPr>
            <w:tcW w:w="1566" w:type="dxa"/>
          </w:tcPr>
          <w:p w14:paraId="2E62A82D" w14:textId="77777777" w:rsidR="004224E9" w:rsidRPr="004A6870" w:rsidRDefault="004224E9" w:rsidP="00716A00">
            <w:pPr>
              <w:rPr>
                <w:rFonts w:ascii="Tahoma" w:hAnsi="Tahoma" w:cs="Tahoma"/>
                <w:sz w:val="22"/>
                <w:szCs w:val="22"/>
              </w:rPr>
            </w:pPr>
            <w:r w:rsidRPr="004A6870">
              <w:rPr>
                <w:rFonts w:ascii="Tahoma" w:hAnsi="Tahoma" w:cs="Tahoma"/>
                <w:sz w:val="22"/>
                <w:szCs w:val="22"/>
              </w:rPr>
              <w:t>40-54</w:t>
            </w:r>
          </w:p>
        </w:tc>
        <w:tc>
          <w:tcPr>
            <w:tcW w:w="910" w:type="dxa"/>
          </w:tcPr>
          <w:p w14:paraId="19DA7FAC" w14:textId="77777777" w:rsidR="004224E9" w:rsidRPr="004A6870" w:rsidRDefault="004224E9" w:rsidP="00716A00">
            <w:pPr>
              <w:rPr>
                <w:rFonts w:ascii="Tahoma" w:hAnsi="Tahoma" w:cs="Tahoma"/>
                <w:sz w:val="22"/>
                <w:szCs w:val="22"/>
              </w:rPr>
            </w:pPr>
            <w:r w:rsidRPr="004A6870">
              <w:rPr>
                <w:rFonts w:ascii="Tahoma" w:hAnsi="Tahoma" w:cs="Tahoma"/>
                <w:sz w:val="22"/>
                <w:szCs w:val="22"/>
              </w:rPr>
              <w:t>8.3</w:t>
            </w:r>
          </w:p>
        </w:tc>
        <w:tc>
          <w:tcPr>
            <w:tcW w:w="1119" w:type="dxa"/>
          </w:tcPr>
          <w:p w14:paraId="6E609B3C" w14:textId="77777777" w:rsidR="004224E9" w:rsidRPr="004A6870" w:rsidRDefault="004224E9" w:rsidP="00716A00">
            <w:pPr>
              <w:rPr>
                <w:rFonts w:ascii="Tahoma" w:hAnsi="Tahoma" w:cs="Tahoma"/>
                <w:sz w:val="22"/>
                <w:szCs w:val="22"/>
              </w:rPr>
            </w:pPr>
            <w:r w:rsidRPr="004A6870">
              <w:rPr>
                <w:rFonts w:ascii="Tahoma" w:hAnsi="Tahoma" w:cs="Tahoma"/>
                <w:sz w:val="22"/>
                <w:szCs w:val="22"/>
              </w:rPr>
              <w:t>11.3</w:t>
            </w:r>
          </w:p>
        </w:tc>
        <w:tc>
          <w:tcPr>
            <w:tcW w:w="1119" w:type="dxa"/>
          </w:tcPr>
          <w:p w14:paraId="0B303E04" w14:textId="77777777" w:rsidR="004224E9" w:rsidRPr="004A6870" w:rsidRDefault="004224E9" w:rsidP="00716A00">
            <w:pPr>
              <w:rPr>
                <w:rFonts w:ascii="Tahoma" w:hAnsi="Tahoma" w:cs="Tahoma"/>
                <w:sz w:val="22"/>
                <w:szCs w:val="22"/>
              </w:rPr>
            </w:pPr>
            <w:r>
              <w:rPr>
                <w:rFonts w:ascii="Tahoma" w:hAnsi="Tahoma" w:cs="Tahoma"/>
                <w:sz w:val="22"/>
                <w:szCs w:val="22"/>
              </w:rPr>
              <w:t>14.0</w:t>
            </w:r>
          </w:p>
        </w:tc>
        <w:tc>
          <w:tcPr>
            <w:tcW w:w="1119" w:type="dxa"/>
          </w:tcPr>
          <w:p w14:paraId="54C7E49C" w14:textId="77777777" w:rsidR="004224E9" w:rsidRPr="004A6870" w:rsidRDefault="004224E9" w:rsidP="00716A00">
            <w:pPr>
              <w:rPr>
                <w:rFonts w:ascii="Tahoma" w:hAnsi="Tahoma" w:cs="Tahoma"/>
                <w:sz w:val="22"/>
                <w:szCs w:val="22"/>
              </w:rPr>
            </w:pPr>
            <w:r>
              <w:rPr>
                <w:rFonts w:ascii="Tahoma" w:hAnsi="Tahoma" w:cs="Tahoma"/>
                <w:sz w:val="22"/>
                <w:szCs w:val="22"/>
              </w:rPr>
              <w:t>18.8</w:t>
            </w:r>
          </w:p>
        </w:tc>
        <w:tc>
          <w:tcPr>
            <w:tcW w:w="1119" w:type="dxa"/>
          </w:tcPr>
          <w:p w14:paraId="139A279D" w14:textId="77777777" w:rsidR="004224E9" w:rsidRPr="004A6870" w:rsidRDefault="004224E9" w:rsidP="00716A00">
            <w:pPr>
              <w:rPr>
                <w:rFonts w:ascii="Tahoma" w:hAnsi="Tahoma" w:cs="Tahoma"/>
                <w:sz w:val="22"/>
                <w:szCs w:val="22"/>
              </w:rPr>
            </w:pPr>
            <w:r>
              <w:rPr>
                <w:rFonts w:ascii="Tahoma" w:hAnsi="Tahoma" w:cs="Tahoma"/>
                <w:sz w:val="22"/>
                <w:szCs w:val="22"/>
              </w:rPr>
              <w:t>16.7</w:t>
            </w:r>
          </w:p>
        </w:tc>
        <w:tc>
          <w:tcPr>
            <w:tcW w:w="1796" w:type="dxa"/>
          </w:tcPr>
          <w:p w14:paraId="1BEE7DF1" w14:textId="77777777" w:rsidR="004224E9" w:rsidRPr="004A6870" w:rsidRDefault="004224E9" w:rsidP="00716A00">
            <w:pPr>
              <w:rPr>
                <w:rFonts w:ascii="Tahoma" w:hAnsi="Tahoma" w:cs="Tahoma"/>
                <w:sz w:val="22"/>
                <w:szCs w:val="22"/>
              </w:rPr>
            </w:pPr>
            <w:r>
              <w:rPr>
                <w:rFonts w:ascii="Tahoma" w:hAnsi="Tahoma" w:cs="Tahoma"/>
                <w:sz w:val="22"/>
                <w:szCs w:val="22"/>
              </w:rPr>
              <w:t>22.5*</w:t>
            </w:r>
          </w:p>
        </w:tc>
      </w:tr>
      <w:tr w:rsidR="004224E9" w:rsidRPr="004A6870" w14:paraId="425F9670" w14:textId="77777777" w:rsidTr="00716A00">
        <w:trPr>
          <w:trHeight w:val="257"/>
        </w:trPr>
        <w:tc>
          <w:tcPr>
            <w:tcW w:w="1566" w:type="dxa"/>
          </w:tcPr>
          <w:p w14:paraId="7E5BD015" w14:textId="77777777" w:rsidR="004224E9" w:rsidRPr="004A6870" w:rsidRDefault="004224E9" w:rsidP="00716A00">
            <w:pPr>
              <w:rPr>
                <w:rFonts w:ascii="Tahoma" w:hAnsi="Tahoma" w:cs="Tahoma"/>
                <w:sz w:val="22"/>
                <w:szCs w:val="22"/>
              </w:rPr>
            </w:pPr>
            <w:r w:rsidRPr="004A6870">
              <w:rPr>
                <w:rFonts w:ascii="Tahoma" w:hAnsi="Tahoma" w:cs="Tahoma"/>
                <w:sz w:val="22"/>
                <w:szCs w:val="22"/>
              </w:rPr>
              <w:t>55-69</w:t>
            </w:r>
          </w:p>
        </w:tc>
        <w:tc>
          <w:tcPr>
            <w:tcW w:w="910" w:type="dxa"/>
          </w:tcPr>
          <w:p w14:paraId="234AB143" w14:textId="77777777" w:rsidR="004224E9" w:rsidRPr="004A6870" w:rsidRDefault="004224E9" w:rsidP="00716A00">
            <w:pPr>
              <w:rPr>
                <w:rFonts w:ascii="Tahoma" w:hAnsi="Tahoma" w:cs="Tahoma"/>
                <w:sz w:val="22"/>
                <w:szCs w:val="22"/>
              </w:rPr>
            </w:pPr>
            <w:r w:rsidRPr="004A6870">
              <w:rPr>
                <w:rFonts w:ascii="Tahoma" w:hAnsi="Tahoma" w:cs="Tahoma"/>
                <w:sz w:val="22"/>
                <w:szCs w:val="22"/>
              </w:rPr>
              <w:t>8.7</w:t>
            </w:r>
          </w:p>
        </w:tc>
        <w:tc>
          <w:tcPr>
            <w:tcW w:w="1119" w:type="dxa"/>
          </w:tcPr>
          <w:p w14:paraId="037F2618" w14:textId="77777777" w:rsidR="004224E9" w:rsidRPr="004A6870" w:rsidRDefault="004224E9" w:rsidP="00716A00">
            <w:pPr>
              <w:rPr>
                <w:rFonts w:ascii="Tahoma" w:hAnsi="Tahoma" w:cs="Tahoma"/>
                <w:sz w:val="22"/>
                <w:szCs w:val="22"/>
              </w:rPr>
            </w:pPr>
            <w:r w:rsidRPr="004A6870">
              <w:rPr>
                <w:rFonts w:ascii="Tahoma" w:hAnsi="Tahoma" w:cs="Tahoma"/>
                <w:sz w:val="22"/>
                <w:szCs w:val="22"/>
              </w:rPr>
              <w:t>10.9</w:t>
            </w:r>
          </w:p>
        </w:tc>
        <w:tc>
          <w:tcPr>
            <w:tcW w:w="1119" w:type="dxa"/>
          </w:tcPr>
          <w:p w14:paraId="3FE51686" w14:textId="77777777" w:rsidR="004224E9" w:rsidRPr="004A6870" w:rsidRDefault="004224E9" w:rsidP="00716A00">
            <w:pPr>
              <w:rPr>
                <w:rFonts w:ascii="Tahoma" w:hAnsi="Tahoma" w:cs="Tahoma"/>
                <w:sz w:val="22"/>
                <w:szCs w:val="22"/>
              </w:rPr>
            </w:pPr>
            <w:r w:rsidRPr="004A6870">
              <w:rPr>
                <w:rFonts w:ascii="Tahoma" w:hAnsi="Tahoma" w:cs="Tahoma"/>
                <w:sz w:val="22"/>
                <w:szCs w:val="22"/>
              </w:rPr>
              <w:t>13.0</w:t>
            </w:r>
          </w:p>
        </w:tc>
        <w:tc>
          <w:tcPr>
            <w:tcW w:w="1119" w:type="dxa"/>
          </w:tcPr>
          <w:p w14:paraId="529DE82C" w14:textId="77777777" w:rsidR="004224E9" w:rsidRPr="004A6870" w:rsidRDefault="004224E9" w:rsidP="00716A00">
            <w:pPr>
              <w:rPr>
                <w:rFonts w:ascii="Tahoma" w:hAnsi="Tahoma" w:cs="Tahoma"/>
                <w:sz w:val="22"/>
                <w:szCs w:val="22"/>
              </w:rPr>
            </w:pPr>
            <w:r w:rsidRPr="004A6870">
              <w:rPr>
                <w:rFonts w:ascii="Tahoma" w:hAnsi="Tahoma" w:cs="Tahoma"/>
                <w:sz w:val="22"/>
                <w:szCs w:val="22"/>
              </w:rPr>
              <w:t>16.4</w:t>
            </w:r>
          </w:p>
        </w:tc>
        <w:tc>
          <w:tcPr>
            <w:tcW w:w="1119" w:type="dxa"/>
          </w:tcPr>
          <w:p w14:paraId="0EE0C37E" w14:textId="77777777" w:rsidR="004224E9" w:rsidRPr="004A6870" w:rsidRDefault="004224E9" w:rsidP="00716A00">
            <w:pPr>
              <w:rPr>
                <w:rFonts w:ascii="Tahoma" w:hAnsi="Tahoma" w:cs="Tahoma"/>
                <w:sz w:val="22"/>
                <w:szCs w:val="22"/>
              </w:rPr>
            </w:pPr>
            <w:r w:rsidRPr="004A6870">
              <w:rPr>
                <w:rFonts w:ascii="Tahoma" w:hAnsi="Tahoma" w:cs="Tahoma"/>
                <w:sz w:val="22"/>
                <w:szCs w:val="22"/>
              </w:rPr>
              <w:t>17.4</w:t>
            </w:r>
          </w:p>
        </w:tc>
        <w:tc>
          <w:tcPr>
            <w:tcW w:w="1796" w:type="dxa"/>
          </w:tcPr>
          <w:p w14:paraId="5FB874A4" w14:textId="77777777" w:rsidR="004224E9" w:rsidRPr="004A6870" w:rsidRDefault="004224E9" w:rsidP="00716A00">
            <w:pPr>
              <w:rPr>
                <w:rFonts w:ascii="Tahoma" w:hAnsi="Tahoma" w:cs="Tahoma"/>
                <w:sz w:val="22"/>
                <w:szCs w:val="22"/>
              </w:rPr>
            </w:pPr>
            <w:r w:rsidRPr="004A6870">
              <w:rPr>
                <w:rFonts w:ascii="Tahoma" w:hAnsi="Tahoma" w:cs="Tahoma"/>
                <w:sz w:val="22"/>
                <w:szCs w:val="22"/>
              </w:rPr>
              <w:t>21.8</w:t>
            </w:r>
          </w:p>
        </w:tc>
      </w:tr>
      <w:tr w:rsidR="004224E9" w:rsidRPr="004A6870" w14:paraId="158B3032" w14:textId="77777777" w:rsidTr="00716A00">
        <w:trPr>
          <w:trHeight w:val="243"/>
        </w:trPr>
        <w:tc>
          <w:tcPr>
            <w:tcW w:w="1566" w:type="dxa"/>
          </w:tcPr>
          <w:p w14:paraId="681B1EE0" w14:textId="77777777" w:rsidR="004224E9" w:rsidRPr="004A6870" w:rsidRDefault="004224E9" w:rsidP="00716A00">
            <w:pPr>
              <w:rPr>
                <w:rFonts w:ascii="Tahoma" w:hAnsi="Tahoma" w:cs="Tahoma"/>
                <w:sz w:val="22"/>
                <w:szCs w:val="22"/>
              </w:rPr>
            </w:pPr>
            <w:r w:rsidRPr="004A6870">
              <w:rPr>
                <w:rFonts w:ascii="Tahoma" w:hAnsi="Tahoma" w:cs="Tahoma"/>
                <w:sz w:val="22"/>
                <w:szCs w:val="22"/>
              </w:rPr>
              <w:t>70+</w:t>
            </w:r>
          </w:p>
        </w:tc>
        <w:tc>
          <w:tcPr>
            <w:tcW w:w="910" w:type="dxa"/>
          </w:tcPr>
          <w:p w14:paraId="737C6F8F" w14:textId="77777777" w:rsidR="004224E9" w:rsidRPr="004A6870" w:rsidRDefault="004224E9" w:rsidP="00716A00">
            <w:pPr>
              <w:rPr>
                <w:rFonts w:ascii="Tahoma" w:hAnsi="Tahoma" w:cs="Tahoma"/>
                <w:sz w:val="22"/>
                <w:szCs w:val="22"/>
              </w:rPr>
            </w:pPr>
          </w:p>
        </w:tc>
        <w:tc>
          <w:tcPr>
            <w:tcW w:w="1119" w:type="dxa"/>
          </w:tcPr>
          <w:p w14:paraId="07D0A847" w14:textId="77777777" w:rsidR="004224E9" w:rsidRPr="004A6870" w:rsidRDefault="004224E9" w:rsidP="00716A00">
            <w:pPr>
              <w:rPr>
                <w:rFonts w:ascii="Tahoma" w:hAnsi="Tahoma" w:cs="Tahoma"/>
                <w:sz w:val="22"/>
                <w:szCs w:val="22"/>
              </w:rPr>
            </w:pPr>
            <w:r w:rsidRPr="004A6870">
              <w:rPr>
                <w:rFonts w:ascii="Tahoma" w:hAnsi="Tahoma" w:cs="Tahoma"/>
                <w:sz w:val="22"/>
                <w:szCs w:val="22"/>
              </w:rPr>
              <w:t>10.7</w:t>
            </w:r>
          </w:p>
        </w:tc>
        <w:tc>
          <w:tcPr>
            <w:tcW w:w="1119" w:type="dxa"/>
          </w:tcPr>
          <w:p w14:paraId="6AD471D9" w14:textId="77777777" w:rsidR="004224E9" w:rsidRPr="004A6870" w:rsidRDefault="004224E9" w:rsidP="00716A00">
            <w:pPr>
              <w:rPr>
                <w:rFonts w:ascii="Tahoma" w:hAnsi="Tahoma" w:cs="Tahoma"/>
                <w:sz w:val="22"/>
                <w:szCs w:val="22"/>
              </w:rPr>
            </w:pPr>
          </w:p>
        </w:tc>
        <w:tc>
          <w:tcPr>
            <w:tcW w:w="1119" w:type="dxa"/>
          </w:tcPr>
          <w:p w14:paraId="73208BAA" w14:textId="77777777" w:rsidR="004224E9" w:rsidRPr="004A6870" w:rsidRDefault="004224E9" w:rsidP="00716A00">
            <w:pPr>
              <w:rPr>
                <w:rFonts w:ascii="Tahoma" w:hAnsi="Tahoma" w:cs="Tahoma"/>
                <w:sz w:val="22"/>
                <w:szCs w:val="22"/>
              </w:rPr>
            </w:pPr>
            <w:r w:rsidRPr="004A6870">
              <w:rPr>
                <w:rFonts w:ascii="Tahoma" w:hAnsi="Tahoma" w:cs="Tahoma"/>
                <w:sz w:val="22"/>
                <w:szCs w:val="22"/>
              </w:rPr>
              <w:t>1</w:t>
            </w:r>
            <w:r>
              <w:rPr>
                <w:rFonts w:ascii="Tahoma" w:hAnsi="Tahoma" w:cs="Tahoma"/>
                <w:sz w:val="22"/>
                <w:szCs w:val="22"/>
              </w:rPr>
              <w:t>5</w:t>
            </w:r>
            <w:r w:rsidRPr="004A6870">
              <w:rPr>
                <w:rFonts w:ascii="Tahoma" w:hAnsi="Tahoma" w:cs="Tahoma"/>
                <w:sz w:val="22"/>
                <w:szCs w:val="22"/>
              </w:rPr>
              <w:t>.0</w:t>
            </w:r>
          </w:p>
        </w:tc>
        <w:tc>
          <w:tcPr>
            <w:tcW w:w="1119" w:type="dxa"/>
          </w:tcPr>
          <w:p w14:paraId="429AE016" w14:textId="77777777" w:rsidR="004224E9" w:rsidRPr="004A6870" w:rsidRDefault="004224E9" w:rsidP="00716A00">
            <w:pPr>
              <w:rPr>
                <w:rFonts w:ascii="Tahoma" w:hAnsi="Tahoma" w:cs="Tahoma"/>
                <w:sz w:val="22"/>
                <w:szCs w:val="22"/>
              </w:rPr>
            </w:pPr>
          </w:p>
        </w:tc>
        <w:tc>
          <w:tcPr>
            <w:tcW w:w="1796" w:type="dxa"/>
          </w:tcPr>
          <w:p w14:paraId="4A93720D" w14:textId="77777777" w:rsidR="004224E9" w:rsidRPr="004A6870" w:rsidRDefault="004224E9" w:rsidP="00716A00">
            <w:pPr>
              <w:rPr>
                <w:rFonts w:ascii="Tahoma" w:hAnsi="Tahoma" w:cs="Tahoma"/>
                <w:sz w:val="22"/>
                <w:szCs w:val="22"/>
              </w:rPr>
            </w:pPr>
            <w:r>
              <w:rPr>
                <w:rFonts w:ascii="Tahoma" w:hAnsi="Tahoma" w:cs="Tahoma"/>
                <w:sz w:val="22"/>
                <w:szCs w:val="22"/>
              </w:rPr>
              <w:t>20.0</w:t>
            </w:r>
          </w:p>
        </w:tc>
      </w:tr>
    </w:tbl>
    <w:p w14:paraId="17C4AEFB" w14:textId="77777777" w:rsidR="003E0354" w:rsidRDefault="003E0354" w:rsidP="003E0354">
      <w:pPr>
        <w:spacing w:line="360" w:lineRule="auto"/>
        <w:ind w:left="360"/>
        <w:jc w:val="both"/>
      </w:pPr>
    </w:p>
    <w:p w14:paraId="6F798B3A" w14:textId="77777777" w:rsidR="003E0354" w:rsidRDefault="003E0354" w:rsidP="003E0354">
      <w:pPr>
        <w:spacing w:line="360" w:lineRule="auto"/>
        <w:ind w:left="360"/>
        <w:jc w:val="both"/>
      </w:pPr>
    </w:p>
    <w:p w14:paraId="24DF2B2E" w14:textId="77777777" w:rsidR="003E0354" w:rsidRPr="00CD0341" w:rsidRDefault="003E0354" w:rsidP="003E0354">
      <w:pPr>
        <w:spacing w:line="360" w:lineRule="auto"/>
        <w:rPr>
          <w:b/>
        </w:rPr>
      </w:pPr>
      <w:r w:rsidRPr="001172DE">
        <w:rPr>
          <w:b/>
        </w:rPr>
        <w:t xml:space="preserve">Table </w:t>
      </w:r>
      <w:r w:rsidR="004224E9">
        <w:rPr>
          <w:b/>
        </w:rPr>
        <w:t>2</w:t>
      </w:r>
      <w:r w:rsidRPr="001172DE">
        <w:rPr>
          <w:b/>
        </w:rPr>
        <w:t>: Baseline Characteristics</w:t>
      </w:r>
    </w:p>
    <w:p w14:paraId="208847F9" w14:textId="77777777" w:rsidR="003E0354" w:rsidRDefault="003E0354" w:rsidP="003E0354">
      <w:pPr>
        <w:spacing w:line="360" w:lineRule="auto"/>
        <w:rPr>
          <w:b/>
        </w:rPr>
      </w:pPr>
    </w:p>
    <w:tbl>
      <w:tblPr>
        <w:tblpPr w:leftFromText="180" w:rightFromText="180" w:vertAnchor="text" w:horzAnchor="margin" w:tblpY="-70"/>
        <w:tblW w:w="0" w:type="auto"/>
        <w:tblLayout w:type="fixed"/>
        <w:tblLook w:val="0000" w:firstRow="0" w:lastRow="0" w:firstColumn="0" w:lastColumn="0" w:noHBand="0" w:noVBand="0"/>
      </w:tblPr>
      <w:tblGrid>
        <w:gridCol w:w="2376"/>
        <w:gridCol w:w="1107"/>
        <w:gridCol w:w="1809"/>
        <w:gridCol w:w="1796"/>
        <w:gridCol w:w="1717"/>
      </w:tblGrid>
      <w:tr w:rsidR="00CA3233" w14:paraId="487A1F8A" w14:textId="77777777" w:rsidTr="00CA3233">
        <w:trPr>
          <w:trHeight w:val="300"/>
        </w:trPr>
        <w:tc>
          <w:tcPr>
            <w:tcW w:w="2376" w:type="dxa"/>
            <w:tcBorders>
              <w:top w:val="single" w:sz="4" w:space="0" w:color="000000"/>
              <w:left w:val="single" w:sz="4" w:space="0" w:color="000000"/>
              <w:bottom w:val="single" w:sz="4" w:space="0" w:color="000000"/>
            </w:tcBorders>
            <w:shd w:val="clear" w:color="auto" w:fill="auto"/>
            <w:vAlign w:val="bottom"/>
          </w:tcPr>
          <w:p w14:paraId="273DE124" w14:textId="77777777" w:rsidR="00CA3233" w:rsidRDefault="00CA3233" w:rsidP="00CA3233">
            <w:pPr>
              <w:rPr>
                <w:lang w:eastAsia="en-GB"/>
              </w:rPr>
            </w:pPr>
            <w:r>
              <w:rPr>
                <w:lang w:eastAsia="en-GB"/>
              </w:rPr>
              <w:t> </w:t>
            </w:r>
          </w:p>
        </w:tc>
        <w:tc>
          <w:tcPr>
            <w:tcW w:w="1107" w:type="dxa"/>
            <w:tcBorders>
              <w:top w:val="single" w:sz="4" w:space="0" w:color="000000"/>
              <w:left w:val="single" w:sz="4" w:space="0" w:color="000000"/>
              <w:bottom w:val="single" w:sz="4" w:space="0" w:color="000000"/>
            </w:tcBorders>
            <w:shd w:val="clear" w:color="auto" w:fill="auto"/>
            <w:vAlign w:val="bottom"/>
          </w:tcPr>
          <w:p w14:paraId="0BF2F913" w14:textId="77777777" w:rsidR="00CA3233" w:rsidRDefault="00CA3233" w:rsidP="00CA3233">
            <w:pPr>
              <w:rPr>
                <w:lang w:eastAsia="en-GB"/>
              </w:rPr>
            </w:pPr>
            <w:r>
              <w:rPr>
                <w:lang w:eastAsia="en-GB"/>
              </w:rPr>
              <w:t> </w:t>
            </w:r>
          </w:p>
        </w:tc>
        <w:tc>
          <w:tcPr>
            <w:tcW w:w="5322" w:type="dxa"/>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0349FCF6" w14:textId="77777777" w:rsidR="00CA3233" w:rsidRDefault="00CA3233" w:rsidP="00CA3233">
            <w:pPr>
              <w:jc w:val="center"/>
              <w:rPr>
                <w:lang w:eastAsia="en-GB"/>
              </w:rPr>
            </w:pPr>
            <w:r>
              <w:rPr>
                <w:lang w:eastAsia="en-GB"/>
              </w:rPr>
              <w:t>Regimen</w:t>
            </w:r>
          </w:p>
        </w:tc>
      </w:tr>
      <w:tr w:rsidR="00CA3233" w14:paraId="5534A52E" w14:textId="77777777" w:rsidTr="00CA3233">
        <w:trPr>
          <w:trHeight w:val="300"/>
        </w:trPr>
        <w:tc>
          <w:tcPr>
            <w:tcW w:w="2376" w:type="dxa"/>
            <w:tcBorders>
              <w:left w:val="single" w:sz="4" w:space="0" w:color="000000"/>
              <w:bottom w:val="single" w:sz="4" w:space="0" w:color="000000"/>
            </w:tcBorders>
            <w:shd w:val="clear" w:color="auto" w:fill="auto"/>
            <w:vAlign w:val="bottom"/>
          </w:tcPr>
          <w:p w14:paraId="1018D77E" w14:textId="77777777" w:rsidR="00CA3233" w:rsidRDefault="00CA3233" w:rsidP="00CA3233">
            <w:pPr>
              <w:rPr>
                <w:lang w:eastAsia="en-GB"/>
              </w:rPr>
            </w:pPr>
            <w:r>
              <w:rPr>
                <w:lang w:eastAsia="en-GB"/>
              </w:rPr>
              <w:t> </w:t>
            </w:r>
          </w:p>
        </w:tc>
        <w:tc>
          <w:tcPr>
            <w:tcW w:w="1107" w:type="dxa"/>
            <w:tcBorders>
              <w:left w:val="single" w:sz="4" w:space="0" w:color="000000"/>
              <w:bottom w:val="single" w:sz="4" w:space="0" w:color="000000"/>
            </w:tcBorders>
            <w:shd w:val="clear" w:color="auto" w:fill="auto"/>
            <w:vAlign w:val="bottom"/>
          </w:tcPr>
          <w:p w14:paraId="240FA589" w14:textId="77777777" w:rsidR="00CA3233" w:rsidRDefault="00CA3233" w:rsidP="00CA3233">
            <w:pPr>
              <w:rPr>
                <w:lang w:eastAsia="en-GB"/>
              </w:rPr>
            </w:pPr>
            <w:r>
              <w:rPr>
                <w:lang w:eastAsia="en-GB"/>
              </w:rPr>
              <w:t> </w:t>
            </w:r>
          </w:p>
        </w:tc>
        <w:tc>
          <w:tcPr>
            <w:tcW w:w="1809" w:type="dxa"/>
            <w:tcBorders>
              <w:left w:val="single" w:sz="4" w:space="0" w:color="000000"/>
              <w:bottom w:val="single" w:sz="4" w:space="0" w:color="000000"/>
            </w:tcBorders>
            <w:shd w:val="clear" w:color="auto" w:fill="auto"/>
            <w:vAlign w:val="bottom"/>
          </w:tcPr>
          <w:p w14:paraId="074E4B6B" w14:textId="77777777" w:rsidR="00CA3233" w:rsidRDefault="00CA3233" w:rsidP="00CA3233">
            <w:pPr>
              <w:jc w:val="center"/>
              <w:rPr>
                <w:lang w:eastAsia="en-GB"/>
              </w:rPr>
            </w:pPr>
            <w:r>
              <w:rPr>
                <w:lang w:eastAsia="en-GB"/>
              </w:rPr>
              <w:t>R10 (n = 100)</w:t>
            </w:r>
          </w:p>
        </w:tc>
        <w:tc>
          <w:tcPr>
            <w:tcW w:w="1796" w:type="dxa"/>
            <w:tcBorders>
              <w:left w:val="single" w:sz="4" w:space="0" w:color="000000"/>
              <w:bottom w:val="single" w:sz="4" w:space="0" w:color="000000"/>
            </w:tcBorders>
            <w:shd w:val="clear" w:color="auto" w:fill="auto"/>
            <w:vAlign w:val="bottom"/>
          </w:tcPr>
          <w:p w14:paraId="61B008C2" w14:textId="77777777" w:rsidR="00CA3233" w:rsidRDefault="00CA3233" w:rsidP="00CA3233">
            <w:pPr>
              <w:jc w:val="center"/>
              <w:rPr>
                <w:lang w:eastAsia="en-GB"/>
              </w:rPr>
            </w:pPr>
            <w:r>
              <w:rPr>
                <w:lang w:eastAsia="en-GB"/>
              </w:rPr>
              <w:t>R15 (n = 100)</w:t>
            </w:r>
          </w:p>
        </w:tc>
        <w:tc>
          <w:tcPr>
            <w:tcW w:w="1717" w:type="dxa"/>
            <w:tcBorders>
              <w:left w:val="single" w:sz="4" w:space="0" w:color="000000"/>
              <w:bottom w:val="single" w:sz="4" w:space="0" w:color="000000"/>
              <w:right w:val="single" w:sz="4" w:space="0" w:color="000000"/>
            </w:tcBorders>
            <w:shd w:val="clear" w:color="auto" w:fill="auto"/>
            <w:vAlign w:val="bottom"/>
          </w:tcPr>
          <w:p w14:paraId="394CDFDB" w14:textId="77777777" w:rsidR="00CA3233" w:rsidRDefault="00CA3233" w:rsidP="00CA3233">
            <w:pPr>
              <w:jc w:val="center"/>
              <w:rPr>
                <w:lang w:eastAsia="en-GB"/>
              </w:rPr>
            </w:pPr>
            <w:r>
              <w:rPr>
                <w:lang w:eastAsia="en-GB"/>
              </w:rPr>
              <w:t>R</w:t>
            </w:r>
            <w:proofErr w:type="gramStart"/>
            <w:r>
              <w:rPr>
                <w:lang w:eastAsia="en-GB"/>
              </w:rPr>
              <w:t>20  (</w:t>
            </w:r>
            <w:proofErr w:type="gramEnd"/>
            <w:r>
              <w:rPr>
                <w:lang w:eastAsia="en-GB"/>
              </w:rPr>
              <w:t>n = 100)</w:t>
            </w:r>
          </w:p>
        </w:tc>
      </w:tr>
      <w:tr w:rsidR="00CA3233" w14:paraId="0BB09D36" w14:textId="77777777" w:rsidTr="00CA3233">
        <w:trPr>
          <w:trHeight w:val="300"/>
        </w:trPr>
        <w:tc>
          <w:tcPr>
            <w:tcW w:w="2376" w:type="dxa"/>
            <w:tcBorders>
              <w:left w:val="single" w:sz="4" w:space="0" w:color="000000"/>
              <w:bottom w:val="single" w:sz="4" w:space="0" w:color="000000"/>
            </w:tcBorders>
            <w:shd w:val="clear" w:color="auto" w:fill="auto"/>
            <w:vAlign w:val="bottom"/>
          </w:tcPr>
          <w:p w14:paraId="5FB1C0A2" w14:textId="77777777" w:rsidR="00CA3233" w:rsidRDefault="00CA3233" w:rsidP="00CA3233">
            <w:pPr>
              <w:rPr>
                <w:lang w:eastAsia="en-GB"/>
              </w:rPr>
            </w:pPr>
            <w:r>
              <w:rPr>
                <w:lang w:eastAsia="en-GB"/>
              </w:rPr>
              <w:t>Gender</w:t>
            </w:r>
          </w:p>
        </w:tc>
        <w:tc>
          <w:tcPr>
            <w:tcW w:w="1107" w:type="dxa"/>
            <w:tcBorders>
              <w:left w:val="single" w:sz="4" w:space="0" w:color="000000"/>
              <w:bottom w:val="single" w:sz="4" w:space="0" w:color="000000"/>
            </w:tcBorders>
            <w:shd w:val="clear" w:color="auto" w:fill="auto"/>
            <w:vAlign w:val="bottom"/>
          </w:tcPr>
          <w:p w14:paraId="4137E869" w14:textId="77777777" w:rsidR="00CA3233" w:rsidRDefault="00CA3233" w:rsidP="00CA3233">
            <w:pPr>
              <w:jc w:val="center"/>
              <w:rPr>
                <w:lang w:eastAsia="en-GB"/>
              </w:rPr>
            </w:pPr>
            <w:r>
              <w:rPr>
                <w:lang w:eastAsia="en-GB"/>
              </w:rPr>
              <w:t>Male</w:t>
            </w:r>
          </w:p>
        </w:tc>
        <w:tc>
          <w:tcPr>
            <w:tcW w:w="1809" w:type="dxa"/>
            <w:tcBorders>
              <w:left w:val="single" w:sz="4" w:space="0" w:color="000000"/>
              <w:bottom w:val="single" w:sz="4" w:space="0" w:color="000000"/>
            </w:tcBorders>
            <w:shd w:val="clear" w:color="auto" w:fill="auto"/>
            <w:vAlign w:val="bottom"/>
          </w:tcPr>
          <w:p w14:paraId="18DBCAA8" w14:textId="77777777" w:rsidR="00CA3233" w:rsidRDefault="00CA3233" w:rsidP="00CA3233">
            <w:pPr>
              <w:jc w:val="center"/>
              <w:rPr>
                <w:lang w:eastAsia="en-GB"/>
              </w:rPr>
            </w:pPr>
            <w:r>
              <w:rPr>
                <w:lang w:eastAsia="en-GB"/>
              </w:rPr>
              <w:t>66</w:t>
            </w:r>
          </w:p>
        </w:tc>
        <w:tc>
          <w:tcPr>
            <w:tcW w:w="1796" w:type="dxa"/>
            <w:tcBorders>
              <w:left w:val="single" w:sz="4" w:space="0" w:color="000000"/>
              <w:bottom w:val="single" w:sz="4" w:space="0" w:color="000000"/>
            </w:tcBorders>
            <w:shd w:val="clear" w:color="auto" w:fill="auto"/>
            <w:vAlign w:val="bottom"/>
          </w:tcPr>
          <w:p w14:paraId="42FA3F96" w14:textId="77777777" w:rsidR="00CA3233" w:rsidRDefault="00CA3233" w:rsidP="00CA3233">
            <w:pPr>
              <w:jc w:val="center"/>
              <w:rPr>
                <w:lang w:eastAsia="en-GB"/>
              </w:rPr>
            </w:pPr>
            <w:r>
              <w:rPr>
                <w:lang w:eastAsia="en-GB"/>
              </w:rPr>
              <w:t>69</w:t>
            </w:r>
          </w:p>
        </w:tc>
        <w:tc>
          <w:tcPr>
            <w:tcW w:w="1717" w:type="dxa"/>
            <w:tcBorders>
              <w:left w:val="single" w:sz="4" w:space="0" w:color="000000"/>
              <w:bottom w:val="single" w:sz="4" w:space="0" w:color="000000"/>
              <w:right w:val="single" w:sz="4" w:space="0" w:color="000000"/>
            </w:tcBorders>
            <w:shd w:val="clear" w:color="auto" w:fill="auto"/>
            <w:vAlign w:val="bottom"/>
          </w:tcPr>
          <w:p w14:paraId="15662BF2" w14:textId="77777777" w:rsidR="00CA3233" w:rsidRDefault="00CA3233" w:rsidP="00CA3233">
            <w:pPr>
              <w:jc w:val="center"/>
              <w:rPr>
                <w:lang w:eastAsia="en-GB"/>
              </w:rPr>
            </w:pPr>
            <w:r>
              <w:rPr>
                <w:lang w:eastAsia="en-GB"/>
              </w:rPr>
              <w:t>70</w:t>
            </w:r>
          </w:p>
        </w:tc>
      </w:tr>
      <w:tr w:rsidR="00CA3233" w14:paraId="5C974624" w14:textId="77777777" w:rsidTr="00CA3233">
        <w:trPr>
          <w:trHeight w:val="300"/>
        </w:trPr>
        <w:tc>
          <w:tcPr>
            <w:tcW w:w="2376" w:type="dxa"/>
            <w:tcBorders>
              <w:left w:val="single" w:sz="4" w:space="0" w:color="000000"/>
              <w:bottom w:val="single" w:sz="4" w:space="0" w:color="000000"/>
            </w:tcBorders>
            <w:shd w:val="clear" w:color="auto" w:fill="auto"/>
            <w:vAlign w:val="bottom"/>
          </w:tcPr>
          <w:p w14:paraId="118BE03C" w14:textId="77777777" w:rsidR="00CA3233" w:rsidRDefault="00CA3233" w:rsidP="00CA3233">
            <w:pPr>
              <w:rPr>
                <w:lang w:eastAsia="en-GB"/>
              </w:rPr>
            </w:pPr>
            <w:r>
              <w:rPr>
                <w:lang w:eastAsia="en-GB"/>
              </w:rPr>
              <w:t>Age (Years)</w:t>
            </w:r>
          </w:p>
        </w:tc>
        <w:tc>
          <w:tcPr>
            <w:tcW w:w="1107" w:type="dxa"/>
            <w:tcBorders>
              <w:left w:val="single" w:sz="4" w:space="0" w:color="000000"/>
              <w:bottom w:val="single" w:sz="4" w:space="0" w:color="000000"/>
            </w:tcBorders>
            <w:shd w:val="clear" w:color="auto" w:fill="auto"/>
            <w:vAlign w:val="bottom"/>
          </w:tcPr>
          <w:p w14:paraId="3E261971" w14:textId="77777777" w:rsidR="00CA3233" w:rsidRDefault="00CA3233" w:rsidP="00CA3233">
            <w:pPr>
              <w:jc w:val="center"/>
              <w:rPr>
                <w:lang w:eastAsia="en-GB"/>
              </w:rPr>
            </w:pPr>
            <w:r>
              <w:rPr>
                <w:lang w:eastAsia="en-GB"/>
              </w:rPr>
              <w:t>Median</w:t>
            </w:r>
          </w:p>
        </w:tc>
        <w:tc>
          <w:tcPr>
            <w:tcW w:w="1809" w:type="dxa"/>
            <w:tcBorders>
              <w:left w:val="single" w:sz="4" w:space="0" w:color="000000"/>
              <w:bottom w:val="single" w:sz="4" w:space="0" w:color="000000"/>
            </w:tcBorders>
            <w:shd w:val="clear" w:color="auto" w:fill="auto"/>
            <w:vAlign w:val="bottom"/>
          </w:tcPr>
          <w:p w14:paraId="56AACE01" w14:textId="77777777" w:rsidR="00CA3233" w:rsidRDefault="00CA3233" w:rsidP="00CA3233">
            <w:pPr>
              <w:jc w:val="center"/>
              <w:rPr>
                <w:lang w:eastAsia="en-GB"/>
              </w:rPr>
            </w:pPr>
            <w:r>
              <w:rPr>
                <w:lang w:eastAsia="en-GB"/>
              </w:rPr>
              <w:t>28.5</w:t>
            </w:r>
          </w:p>
        </w:tc>
        <w:tc>
          <w:tcPr>
            <w:tcW w:w="1796" w:type="dxa"/>
            <w:tcBorders>
              <w:left w:val="single" w:sz="4" w:space="0" w:color="000000"/>
              <w:bottom w:val="single" w:sz="4" w:space="0" w:color="000000"/>
            </w:tcBorders>
            <w:shd w:val="clear" w:color="auto" w:fill="auto"/>
            <w:vAlign w:val="bottom"/>
          </w:tcPr>
          <w:p w14:paraId="71ADE0EA" w14:textId="77777777" w:rsidR="00CA3233" w:rsidRDefault="00CA3233" w:rsidP="00CA3233">
            <w:pPr>
              <w:jc w:val="center"/>
              <w:rPr>
                <w:lang w:eastAsia="en-GB"/>
              </w:rPr>
            </w:pPr>
            <w:r>
              <w:rPr>
                <w:lang w:eastAsia="en-GB"/>
              </w:rPr>
              <w:t>27.5</w:t>
            </w:r>
          </w:p>
        </w:tc>
        <w:tc>
          <w:tcPr>
            <w:tcW w:w="1717" w:type="dxa"/>
            <w:tcBorders>
              <w:left w:val="single" w:sz="4" w:space="0" w:color="000000"/>
              <w:bottom w:val="single" w:sz="4" w:space="0" w:color="000000"/>
              <w:right w:val="single" w:sz="4" w:space="0" w:color="000000"/>
            </w:tcBorders>
            <w:shd w:val="clear" w:color="auto" w:fill="auto"/>
            <w:vAlign w:val="bottom"/>
          </w:tcPr>
          <w:p w14:paraId="369A6812" w14:textId="77777777" w:rsidR="00CA3233" w:rsidRDefault="00CA3233" w:rsidP="00CA3233">
            <w:pPr>
              <w:jc w:val="center"/>
              <w:rPr>
                <w:lang w:eastAsia="en-GB"/>
              </w:rPr>
            </w:pPr>
            <w:r>
              <w:rPr>
                <w:lang w:eastAsia="en-GB"/>
              </w:rPr>
              <w:t>30</w:t>
            </w:r>
          </w:p>
        </w:tc>
      </w:tr>
      <w:tr w:rsidR="00CA3233" w14:paraId="7427785E" w14:textId="77777777" w:rsidTr="00CA3233">
        <w:trPr>
          <w:trHeight w:val="300"/>
        </w:trPr>
        <w:tc>
          <w:tcPr>
            <w:tcW w:w="2376" w:type="dxa"/>
            <w:tcBorders>
              <w:left w:val="single" w:sz="4" w:space="0" w:color="000000"/>
              <w:bottom w:val="single" w:sz="4" w:space="0" w:color="000000"/>
            </w:tcBorders>
            <w:shd w:val="clear" w:color="auto" w:fill="auto"/>
            <w:vAlign w:val="bottom"/>
          </w:tcPr>
          <w:p w14:paraId="326AB77C" w14:textId="77777777" w:rsidR="00CA3233" w:rsidRDefault="00CA3233" w:rsidP="00CA3233">
            <w:pPr>
              <w:rPr>
                <w:lang w:eastAsia="en-GB"/>
              </w:rPr>
            </w:pPr>
            <w:r>
              <w:rPr>
                <w:lang w:eastAsia="en-GB"/>
              </w:rPr>
              <w:t> </w:t>
            </w:r>
          </w:p>
        </w:tc>
        <w:tc>
          <w:tcPr>
            <w:tcW w:w="1107" w:type="dxa"/>
            <w:tcBorders>
              <w:left w:val="single" w:sz="4" w:space="0" w:color="000000"/>
              <w:bottom w:val="single" w:sz="4" w:space="0" w:color="000000"/>
            </w:tcBorders>
            <w:shd w:val="clear" w:color="auto" w:fill="auto"/>
            <w:vAlign w:val="bottom"/>
          </w:tcPr>
          <w:p w14:paraId="430DD2CF" w14:textId="77777777" w:rsidR="00CA3233" w:rsidRDefault="00CA3233" w:rsidP="00CA3233">
            <w:pPr>
              <w:jc w:val="center"/>
              <w:rPr>
                <w:lang w:eastAsia="en-GB"/>
              </w:rPr>
            </w:pPr>
            <w:r>
              <w:rPr>
                <w:lang w:eastAsia="en-GB"/>
              </w:rPr>
              <w:t>Range</w:t>
            </w:r>
          </w:p>
        </w:tc>
        <w:tc>
          <w:tcPr>
            <w:tcW w:w="1809" w:type="dxa"/>
            <w:tcBorders>
              <w:left w:val="single" w:sz="4" w:space="0" w:color="000000"/>
              <w:bottom w:val="single" w:sz="4" w:space="0" w:color="000000"/>
            </w:tcBorders>
            <w:shd w:val="clear" w:color="auto" w:fill="auto"/>
            <w:vAlign w:val="bottom"/>
          </w:tcPr>
          <w:p w14:paraId="045D22F9" w14:textId="77777777" w:rsidR="00CA3233" w:rsidRDefault="00CA3233" w:rsidP="00CA3233">
            <w:pPr>
              <w:jc w:val="center"/>
              <w:rPr>
                <w:lang w:eastAsia="en-GB"/>
              </w:rPr>
            </w:pPr>
            <w:r>
              <w:rPr>
                <w:lang w:eastAsia="en-GB"/>
              </w:rPr>
              <w:t>18 - 67</w:t>
            </w:r>
          </w:p>
        </w:tc>
        <w:tc>
          <w:tcPr>
            <w:tcW w:w="1796" w:type="dxa"/>
            <w:tcBorders>
              <w:left w:val="single" w:sz="4" w:space="0" w:color="000000"/>
              <w:bottom w:val="single" w:sz="4" w:space="0" w:color="000000"/>
            </w:tcBorders>
            <w:shd w:val="clear" w:color="auto" w:fill="auto"/>
            <w:vAlign w:val="bottom"/>
          </w:tcPr>
          <w:p w14:paraId="041360C9" w14:textId="77777777" w:rsidR="00CA3233" w:rsidRDefault="00CA3233" w:rsidP="00CA3233">
            <w:pPr>
              <w:jc w:val="center"/>
              <w:rPr>
                <w:lang w:eastAsia="en-GB"/>
              </w:rPr>
            </w:pPr>
            <w:r>
              <w:rPr>
                <w:lang w:eastAsia="en-GB"/>
              </w:rPr>
              <w:t>16 - 67</w:t>
            </w:r>
          </w:p>
        </w:tc>
        <w:tc>
          <w:tcPr>
            <w:tcW w:w="1717" w:type="dxa"/>
            <w:tcBorders>
              <w:left w:val="single" w:sz="4" w:space="0" w:color="000000"/>
              <w:bottom w:val="single" w:sz="4" w:space="0" w:color="000000"/>
              <w:right w:val="single" w:sz="4" w:space="0" w:color="000000"/>
            </w:tcBorders>
            <w:shd w:val="clear" w:color="auto" w:fill="auto"/>
            <w:vAlign w:val="bottom"/>
          </w:tcPr>
          <w:p w14:paraId="7674A694" w14:textId="77777777" w:rsidR="00CA3233" w:rsidRDefault="00CA3233" w:rsidP="00CA3233">
            <w:pPr>
              <w:jc w:val="center"/>
              <w:rPr>
                <w:lang w:eastAsia="en-GB"/>
              </w:rPr>
            </w:pPr>
            <w:r>
              <w:rPr>
                <w:lang w:eastAsia="en-GB"/>
              </w:rPr>
              <w:t>19 - 66</w:t>
            </w:r>
          </w:p>
        </w:tc>
      </w:tr>
      <w:tr w:rsidR="00CA3233" w14:paraId="5B62B653" w14:textId="77777777" w:rsidTr="00CA3233">
        <w:trPr>
          <w:trHeight w:val="300"/>
        </w:trPr>
        <w:tc>
          <w:tcPr>
            <w:tcW w:w="2376" w:type="dxa"/>
            <w:tcBorders>
              <w:left w:val="single" w:sz="4" w:space="0" w:color="000000"/>
              <w:bottom w:val="single" w:sz="4" w:space="0" w:color="000000"/>
            </w:tcBorders>
            <w:shd w:val="clear" w:color="auto" w:fill="auto"/>
            <w:vAlign w:val="bottom"/>
          </w:tcPr>
          <w:p w14:paraId="2941B10D" w14:textId="77777777" w:rsidR="00CA3233" w:rsidRDefault="00CA3233" w:rsidP="00CA3233">
            <w:pPr>
              <w:rPr>
                <w:lang w:eastAsia="en-GB"/>
              </w:rPr>
            </w:pPr>
            <w:r>
              <w:rPr>
                <w:lang w:eastAsia="en-GB"/>
              </w:rPr>
              <w:t>Body Weight (Kg)</w:t>
            </w:r>
          </w:p>
        </w:tc>
        <w:tc>
          <w:tcPr>
            <w:tcW w:w="1107" w:type="dxa"/>
            <w:tcBorders>
              <w:left w:val="single" w:sz="4" w:space="0" w:color="000000"/>
              <w:bottom w:val="single" w:sz="4" w:space="0" w:color="000000"/>
            </w:tcBorders>
            <w:shd w:val="clear" w:color="auto" w:fill="auto"/>
            <w:vAlign w:val="bottom"/>
          </w:tcPr>
          <w:p w14:paraId="5831FFC9" w14:textId="77777777" w:rsidR="00CA3233" w:rsidRDefault="00CA3233" w:rsidP="00CA3233">
            <w:pPr>
              <w:jc w:val="center"/>
              <w:rPr>
                <w:lang w:eastAsia="en-GB"/>
              </w:rPr>
            </w:pPr>
            <w:r>
              <w:rPr>
                <w:lang w:eastAsia="en-GB"/>
              </w:rPr>
              <w:t>Median</w:t>
            </w:r>
          </w:p>
        </w:tc>
        <w:tc>
          <w:tcPr>
            <w:tcW w:w="1809" w:type="dxa"/>
            <w:tcBorders>
              <w:left w:val="single" w:sz="4" w:space="0" w:color="000000"/>
              <w:bottom w:val="single" w:sz="4" w:space="0" w:color="000000"/>
            </w:tcBorders>
            <w:shd w:val="clear" w:color="auto" w:fill="auto"/>
            <w:vAlign w:val="bottom"/>
          </w:tcPr>
          <w:p w14:paraId="112EA77A" w14:textId="77777777" w:rsidR="00CA3233" w:rsidRDefault="00CA3233" w:rsidP="00CA3233">
            <w:pPr>
              <w:jc w:val="center"/>
              <w:rPr>
                <w:lang w:eastAsia="en-GB"/>
              </w:rPr>
            </w:pPr>
            <w:r>
              <w:rPr>
                <w:lang w:eastAsia="en-GB"/>
              </w:rPr>
              <w:t>50.7</w:t>
            </w:r>
          </w:p>
        </w:tc>
        <w:tc>
          <w:tcPr>
            <w:tcW w:w="1796" w:type="dxa"/>
            <w:tcBorders>
              <w:left w:val="single" w:sz="4" w:space="0" w:color="000000"/>
              <w:bottom w:val="single" w:sz="4" w:space="0" w:color="000000"/>
            </w:tcBorders>
            <w:shd w:val="clear" w:color="auto" w:fill="auto"/>
            <w:vAlign w:val="bottom"/>
          </w:tcPr>
          <w:p w14:paraId="45DBA48C" w14:textId="77777777" w:rsidR="00CA3233" w:rsidRDefault="00CA3233" w:rsidP="00CA3233">
            <w:pPr>
              <w:jc w:val="center"/>
              <w:rPr>
                <w:lang w:eastAsia="en-GB"/>
              </w:rPr>
            </w:pPr>
            <w:r>
              <w:rPr>
                <w:lang w:eastAsia="en-GB"/>
              </w:rPr>
              <w:t>53</w:t>
            </w:r>
          </w:p>
        </w:tc>
        <w:tc>
          <w:tcPr>
            <w:tcW w:w="1717" w:type="dxa"/>
            <w:tcBorders>
              <w:left w:val="single" w:sz="4" w:space="0" w:color="000000"/>
              <w:bottom w:val="single" w:sz="4" w:space="0" w:color="000000"/>
              <w:right w:val="single" w:sz="4" w:space="0" w:color="000000"/>
            </w:tcBorders>
            <w:shd w:val="clear" w:color="auto" w:fill="auto"/>
            <w:vAlign w:val="bottom"/>
          </w:tcPr>
          <w:p w14:paraId="164475AA" w14:textId="77777777" w:rsidR="00CA3233" w:rsidRDefault="00CA3233" w:rsidP="00CA3233">
            <w:pPr>
              <w:jc w:val="center"/>
              <w:rPr>
                <w:lang w:eastAsia="en-GB"/>
              </w:rPr>
            </w:pPr>
            <w:r>
              <w:rPr>
                <w:lang w:eastAsia="en-GB"/>
              </w:rPr>
              <w:t>51.55</w:t>
            </w:r>
          </w:p>
        </w:tc>
      </w:tr>
      <w:tr w:rsidR="00CA3233" w14:paraId="0B402CFE" w14:textId="77777777" w:rsidTr="00CA3233">
        <w:trPr>
          <w:trHeight w:val="300"/>
        </w:trPr>
        <w:tc>
          <w:tcPr>
            <w:tcW w:w="2376" w:type="dxa"/>
            <w:tcBorders>
              <w:left w:val="single" w:sz="4" w:space="0" w:color="000000"/>
              <w:bottom w:val="single" w:sz="4" w:space="0" w:color="000000"/>
            </w:tcBorders>
            <w:shd w:val="clear" w:color="auto" w:fill="auto"/>
            <w:vAlign w:val="bottom"/>
          </w:tcPr>
          <w:p w14:paraId="74F97780" w14:textId="77777777" w:rsidR="00CA3233" w:rsidRDefault="00CA3233" w:rsidP="00CA3233">
            <w:pPr>
              <w:rPr>
                <w:lang w:eastAsia="en-GB"/>
              </w:rPr>
            </w:pPr>
            <w:r>
              <w:rPr>
                <w:lang w:eastAsia="en-GB"/>
              </w:rPr>
              <w:t> </w:t>
            </w:r>
          </w:p>
        </w:tc>
        <w:tc>
          <w:tcPr>
            <w:tcW w:w="1107" w:type="dxa"/>
            <w:tcBorders>
              <w:left w:val="single" w:sz="4" w:space="0" w:color="000000"/>
              <w:bottom w:val="single" w:sz="4" w:space="0" w:color="000000"/>
            </w:tcBorders>
            <w:shd w:val="clear" w:color="auto" w:fill="auto"/>
            <w:vAlign w:val="bottom"/>
          </w:tcPr>
          <w:p w14:paraId="216A522D" w14:textId="77777777" w:rsidR="00CA3233" w:rsidRDefault="00CA3233" w:rsidP="00CA3233">
            <w:pPr>
              <w:jc w:val="center"/>
              <w:rPr>
                <w:lang w:eastAsia="en-GB"/>
              </w:rPr>
            </w:pPr>
            <w:r>
              <w:rPr>
                <w:lang w:eastAsia="en-GB"/>
              </w:rPr>
              <w:t>Range</w:t>
            </w:r>
          </w:p>
        </w:tc>
        <w:tc>
          <w:tcPr>
            <w:tcW w:w="1809" w:type="dxa"/>
            <w:tcBorders>
              <w:left w:val="single" w:sz="4" w:space="0" w:color="000000"/>
              <w:bottom w:val="single" w:sz="4" w:space="0" w:color="000000"/>
            </w:tcBorders>
            <w:shd w:val="clear" w:color="auto" w:fill="auto"/>
            <w:vAlign w:val="bottom"/>
          </w:tcPr>
          <w:p w14:paraId="06DF58C0" w14:textId="77777777" w:rsidR="00CA3233" w:rsidRDefault="00CA3233" w:rsidP="00CA3233">
            <w:pPr>
              <w:jc w:val="center"/>
              <w:rPr>
                <w:lang w:eastAsia="en-GB"/>
              </w:rPr>
            </w:pPr>
            <w:r>
              <w:rPr>
                <w:lang w:eastAsia="en-GB"/>
              </w:rPr>
              <w:t>35 - 87</w:t>
            </w:r>
          </w:p>
        </w:tc>
        <w:tc>
          <w:tcPr>
            <w:tcW w:w="1796" w:type="dxa"/>
            <w:tcBorders>
              <w:left w:val="single" w:sz="4" w:space="0" w:color="000000"/>
              <w:bottom w:val="single" w:sz="4" w:space="0" w:color="000000"/>
            </w:tcBorders>
            <w:shd w:val="clear" w:color="auto" w:fill="auto"/>
            <w:vAlign w:val="bottom"/>
          </w:tcPr>
          <w:p w14:paraId="415C6D68" w14:textId="77777777" w:rsidR="00CA3233" w:rsidRDefault="00CA3233" w:rsidP="00CA3233">
            <w:pPr>
              <w:jc w:val="center"/>
              <w:rPr>
                <w:lang w:eastAsia="en-GB"/>
              </w:rPr>
            </w:pPr>
            <w:r>
              <w:rPr>
                <w:lang w:eastAsia="en-GB"/>
              </w:rPr>
              <w:t>39 - 79</w:t>
            </w:r>
          </w:p>
        </w:tc>
        <w:tc>
          <w:tcPr>
            <w:tcW w:w="1717" w:type="dxa"/>
            <w:tcBorders>
              <w:left w:val="single" w:sz="4" w:space="0" w:color="000000"/>
              <w:bottom w:val="single" w:sz="4" w:space="0" w:color="000000"/>
              <w:right w:val="single" w:sz="4" w:space="0" w:color="000000"/>
            </w:tcBorders>
            <w:shd w:val="clear" w:color="auto" w:fill="auto"/>
            <w:vAlign w:val="bottom"/>
          </w:tcPr>
          <w:p w14:paraId="11DDF657" w14:textId="77777777" w:rsidR="00CA3233" w:rsidRDefault="00CA3233" w:rsidP="00CA3233">
            <w:pPr>
              <w:jc w:val="center"/>
              <w:rPr>
                <w:lang w:eastAsia="en-GB"/>
              </w:rPr>
            </w:pPr>
            <w:r>
              <w:rPr>
                <w:lang w:eastAsia="en-GB"/>
              </w:rPr>
              <w:t>38 - 81</w:t>
            </w:r>
          </w:p>
        </w:tc>
      </w:tr>
      <w:tr w:rsidR="00CA3233" w14:paraId="115F2237" w14:textId="77777777" w:rsidTr="00CA3233">
        <w:trPr>
          <w:trHeight w:val="300"/>
        </w:trPr>
        <w:tc>
          <w:tcPr>
            <w:tcW w:w="2376" w:type="dxa"/>
            <w:tcBorders>
              <w:left w:val="single" w:sz="4" w:space="0" w:color="000000"/>
              <w:bottom w:val="single" w:sz="4" w:space="0" w:color="000000"/>
            </w:tcBorders>
            <w:shd w:val="clear" w:color="auto" w:fill="auto"/>
            <w:vAlign w:val="bottom"/>
          </w:tcPr>
          <w:p w14:paraId="380AC765" w14:textId="77777777" w:rsidR="00CA3233" w:rsidRDefault="00CA3233" w:rsidP="00CA3233">
            <w:pPr>
              <w:rPr>
                <w:lang w:eastAsia="en-GB"/>
              </w:rPr>
            </w:pPr>
            <w:r>
              <w:rPr>
                <w:lang w:eastAsia="en-GB"/>
              </w:rPr>
              <w:t>Baseline ALT (IU/L)</w:t>
            </w:r>
          </w:p>
        </w:tc>
        <w:tc>
          <w:tcPr>
            <w:tcW w:w="1107" w:type="dxa"/>
            <w:tcBorders>
              <w:left w:val="single" w:sz="4" w:space="0" w:color="000000"/>
              <w:bottom w:val="single" w:sz="4" w:space="0" w:color="000000"/>
            </w:tcBorders>
            <w:shd w:val="clear" w:color="auto" w:fill="auto"/>
            <w:vAlign w:val="bottom"/>
          </w:tcPr>
          <w:p w14:paraId="10902D3C" w14:textId="77777777" w:rsidR="00CA3233" w:rsidRDefault="00CA3233" w:rsidP="00CA3233">
            <w:pPr>
              <w:jc w:val="center"/>
              <w:rPr>
                <w:lang w:eastAsia="en-GB"/>
              </w:rPr>
            </w:pPr>
            <w:r>
              <w:rPr>
                <w:lang w:eastAsia="en-GB"/>
              </w:rPr>
              <w:t>Median</w:t>
            </w:r>
          </w:p>
        </w:tc>
        <w:tc>
          <w:tcPr>
            <w:tcW w:w="1809" w:type="dxa"/>
            <w:tcBorders>
              <w:left w:val="single" w:sz="4" w:space="0" w:color="000000"/>
              <w:bottom w:val="single" w:sz="4" w:space="0" w:color="000000"/>
            </w:tcBorders>
            <w:shd w:val="clear" w:color="auto" w:fill="auto"/>
            <w:vAlign w:val="bottom"/>
          </w:tcPr>
          <w:p w14:paraId="06240B7A" w14:textId="77777777" w:rsidR="00CA3233" w:rsidRDefault="00CA3233" w:rsidP="00CA3233">
            <w:pPr>
              <w:jc w:val="center"/>
              <w:rPr>
                <w:lang w:eastAsia="en-GB"/>
              </w:rPr>
            </w:pPr>
            <w:r>
              <w:rPr>
                <w:lang w:eastAsia="en-GB"/>
              </w:rPr>
              <w:t>17.1</w:t>
            </w:r>
          </w:p>
        </w:tc>
        <w:tc>
          <w:tcPr>
            <w:tcW w:w="1796" w:type="dxa"/>
            <w:tcBorders>
              <w:left w:val="single" w:sz="4" w:space="0" w:color="000000"/>
              <w:bottom w:val="single" w:sz="4" w:space="0" w:color="000000"/>
            </w:tcBorders>
            <w:shd w:val="clear" w:color="auto" w:fill="auto"/>
            <w:vAlign w:val="bottom"/>
          </w:tcPr>
          <w:p w14:paraId="2FD8EF09" w14:textId="77777777" w:rsidR="00CA3233" w:rsidRDefault="00CA3233" w:rsidP="00CA3233">
            <w:pPr>
              <w:jc w:val="center"/>
              <w:rPr>
                <w:lang w:eastAsia="en-GB"/>
              </w:rPr>
            </w:pPr>
            <w:r>
              <w:rPr>
                <w:lang w:eastAsia="en-GB"/>
              </w:rPr>
              <w:t>19.1</w:t>
            </w:r>
          </w:p>
        </w:tc>
        <w:tc>
          <w:tcPr>
            <w:tcW w:w="1717" w:type="dxa"/>
            <w:tcBorders>
              <w:left w:val="single" w:sz="4" w:space="0" w:color="000000"/>
              <w:bottom w:val="single" w:sz="4" w:space="0" w:color="000000"/>
              <w:right w:val="single" w:sz="4" w:space="0" w:color="000000"/>
            </w:tcBorders>
            <w:shd w:val="clear" w:color="auto" w:fill="auto"/>
            <w:vAlign w:val="bottom"/>
          </w:tcPr>
          <w:p w14:paraId="3056EA16" w14:textId="77777777" w:rsidR="00CA3233" w:rsidRDefault="00CA3233" w:rsidP="00CA3233">
            <w:pPr>
              <w:jc w:val="center"/>
              <w:rPr>
                <w:lang w:eastAsia="en-GB"/>
              </w:rPr>
            </w:pPr>
            <w:r>
              <w:rPr>
                <w:lang w:eastAsia="en-GB"/>
              </w:rPr>
              <w:t>17</w:t>
            </w:r>
          </w:p>
        </w:tc>
      </w:tr>
      <w:tr w:rsidR="00CA3233" w14:paraId="0D0FB077" w14:textId="77777777" w:rsidTr="00CA3233">
        <w:trPr>
          <w:trHeight w:val="300"/>
        </w:trPr>
        <w:tc>
          <w:tcPr>
            <w:tcW w:w="2376" w:type="dxa"/>
            <w:tcBorders>
              <w:left w:val="single" w:sz="4" w:space="0" w:color="000000"/>
              <w:bottom w:val="single" w:sz="4" w:space="0" w:color="000000"/>
            </w:tcBorders>
            <w:shd w:val="clear" w:color="auto" w:fill="auto"/>
            <w:vAlign w:val="bottom"/>
          </w:tcPr>
          <w:p w14:paraId="09B051C1" w14:textId="77777777" w:rsidR="00CA3233" w:rsidRDefault="00CA3233" w:rsidP="00CA3233">
            <w:pPr>
              <w:rPr>
                <w:lang w:eastAsia="en-GB"/>
              </w:rPr>
            </w:pPr>
            <w:r>
              <w:rPr>
                <w:lang w:eastAsia="en-GB"/>
              </w:rPr>
              <w:t> </w:t>
            </w:r>
          </w:p>
        </w:tc>
        <w:tc>
          <w:tcPr>
            <w:tcW w:w="1107" w:type="dxa"/>
            <w:tcBorders>
              <w:left w:val="single" w:sz="4" w:space="0" w:color="000000"/>
              <w:bottom w:val="single" w:sz="4" w:space="0" w:color="000000"/>
            </w:tcBorders>
            <w:shd w:val="clear" w:color="auto" w:fill="auto"/>
            <w:vAlign w:val="bottom"/>
          </w:tcPr>
          <w:p w14:paraId="4C3D0E50" w14:textId="77777777" w:rsidR="00CA3233" w:rsidRDefault="00CA3233" w:rsidP="00CA3233">
            <w:pPr>
              <w:jc w:val="center"/>
              <w:rPr>
                <w:lang w:eastAsia="en-GB"/>
              </w:rPr>
            </w:pPr>
            <w:r>
              <w:rPr>
                <w:lang w:eastAsia="en-GB"/>
              </w:rPr>
              <w:t>Range</w:t>
            </w:r>
          </w:p>
        </w:tc>
        <w:tc>
          <w:tcPr>
            <w:tcW w:w="1809" w:type="dxa"/>
            <w:tcBorders>
              <w:left w:val="single" w:sz="4" w:space="0" w:color="000000"/>
              <w:bottom w:val="single" w:sz="4" w:space="0" w:color="000000"/>
            </w:tcBorders>
            <w:shd w:val="clear" w:color="auto" w:fill="auto"/>
            <w:vAlign w:val="bottom"/>
          </w:tcPr>
          <w:p w14:paraId="5D5AEB8D" w14:textId="77777777" w:rsidR="00CA3233" w:rsidRDefault="00CA3233" w:rsidP="00CA3233">
            <w:pPr>
              <w:jc w:val="center"/>
              <w:rPr>
                <w:lang w:eastAsia="en-GB"/>
              </w:rPr>
            </w:pPr>
            <w:r>
              <w:rPr>
                <w:lang w:eastAsia="en-GB"/>
              </w:rPr>
              <w:t>4 - 160</w:t>
            </w:r>
          </w:p>
        </w:tc>
        <w:tc>
          <w:tcPr>
            <w:tcW w:w="1796" w:type="dxa"/>
            <w:tcBorders>
              <w:left w:val="single" w:sz="4" w:space="0" w:color="000000"/>
              <w:bottom w:val="single" w:sz="4" w:space="0" w:color="000000"/>
            </w:tcBorders>
            <w:shd w:val="clear" w:color="auto" w:fill="auto"/>
            <w:vAlign w:val="bottom"/>
          </w:tcPr>
          <w:p w14:paraId="040B6DEC" w14:textId="77777777" w:rsidR="00CA3233" w:rsidRDefault="00CA3233" w:rsidP="00CA3233">
            <w:pPr>
              <w:jc w:val="center"/>
              <w:rPr>
                <w:lang w:eastAsia="en-GB"/>
              </w:rPr>
            </w:pPr>
            <w:r>
              <w:rPr>
                <w:lang w:eastAsia="en-GB"/>
              </w:rPr>
              <w:t>5 - 133</w:t>
            </w:r>
          </w:p>
        </w:tc>
        <w:tc>
          <w:tcPr>
            <w:tcW w:w="1717" w:type="dxa"/>
            <w:tcBorders>
              <w:left w:val="single" w:sz="4" w:space="0" w:color="000000"/>
              <w:bottom w:val="single" w:sz="4" w:space="0" w:color="000000"/>
              <w:right w:val="single" w:sz="4" w:space="0" w:color="000000"/>
            </w:tcBorders>
            <w:shd w:val="clear" w:color="auto" w:fill="auto"/>
            <w:vAlign w:val="bottom"/>
          </w:tcPr>
          <w:p w14:paraId="4584A737" w14:textId="77777777" w:rsidR="00CA3233" w:rsidRDefault="00CA3233" w:rsidP="00CA3233">
            <w:pPr>
              <w:jc w:val="center"/>
              <w:rPr>
                <w:lang w:eastAsia="en-GB"/>
              </w:rPr>
            </w:pPr>
            <w:r>
              <w:rPr>
                <w:lang w:eastAsia="en-GB"/>
              </w:rPr>
              <w:t>5 - 110</w:t>
            </w:r>
          </w:p>
        </w:tc>
      </w:tr>
      <w:tr w:rsidR="00CA3233" w14:paraId="04E5C8EA" w14:textId="77777777" w:rsidTr="00CA3233">
        <w:trPr>
          <w:trHeight w:val="300"/>
        </w:trPr>
        <w:tc>
          <w:tcPr>
            <w:tcW w:w="2376" w:type="dxa"/>
            <w:tcBorders>
              <w:left w:val="single" w:sz="4" w:space="0" w:color="000000"/>
              <w:bottom w:val="single" w:sz="4" w:space="0" w:color="000000"/>
            </w:tcBorders>
            <w:shd w:val="clear" w:color="auto" w:fill="auto"/>
            <w:vAlign w:val="bottom"/>
          </w:tcPr>
          <w:p w14:paraId="2DF183A6" w14:textId="77777777" w:rsidR="00CA3233" w:rsidRDefault="00CA3233" w:rsidP="00CA3233">
            <w:pPr>
              <w:rPr>
                <w:lang w:eastAsia="en-GB"/>
              </w:rPr>
            </w:pPr>
            <w:r>
              <w:rPr>
                <w:lang w:eastAsia="en-GB"/>
              </w:rPr>
              <w:t>Haemoglobin (g/L)</w:t>
            </w:r>
          </w:p>
        </w:tc>
        <w:tc>
          <w:tcPr>
            <w:tcW w:w="1107" w:type="dxa"/>
            <w:tcBorders>
              <w:left w:val="single" w:sz="4" w:space="0" w:color="000000"/>
              <w:bottom w:val="single" w:sz="4" w:space="0" w:color="000000"/>
            </w:tcBorders>
            <w:shd w:val="clear" w:color="auto" w:fill="auto"/>
            <w:vAlign w:val="bottom"/>
          </w:tcPr>
          <w:p w14:paraId="2554368C" w14:textId="77777777" w:rsidR="00CA3233" w:rsidRDefault="00CA3233" w:rsidP="00CA3233">
            <w:pPr>
              <w:jc w:val="center"/>
              <w:rPr>
                <w:lang w:eastAsia="en-GB"/>
              </w:rPr>
            </w:pPr>
            <w:r>
              <w:rPr>
                <w:lang w:eastAsia="en-GB"/>
              </w:rPr>
              <w:t>Median</w:t>
            </w:r>
          </w:p>
        </w:tc>
        <w:tc>
          <w:tcPr>
            <w:tcW w:w="1809" w:type="dxa"/>
            <w:tcBorders>
              <w:left w:val="single" w:sz="4" w:space="0" w:color="000000"/>
              <w:bottom w:val="single" w:sz="4" w:space="0" w:color="000000"/>
            </w:tcBorders>
            <w:shd w:val="clear" w:color="auto" w:fill="auto"/>
            <w:vAlign w:val="bottom"/>
          </w:tcPr>
          <w:p w14:paraId="2ABD5807" w14:textId="77777777" w:rsidR="00CA3233" w:rsidRDefault="00CA3233" w:rsidP="00CA3233">
            <w:pPr>
              <w:jc w:val="center"/>
              <w:rPr>
                <w:lang w:eastAsia="en-GB"/>
              </w:rPr>
            </w:pPr>
            <w:r>
              <w:rPr>
                <w:lang w:eastAsia="en-GB"/>
              </w:rPr>
              <w:t>11.65</w:t>
            </w:r>
          </w:p>
        </w:tc>
        <w:tc>
          <w:tcPr>
            <w:tcW w:w="1796" w:type="dxa"/>
            <w:tcBorders>
              <w:left w:val="single" w:sz="4" w:space="0" w:color="000000"/>
              <w:bottom w:val="single" w:sz="4" w:space="0" w:color="000000"/>
            </w:tcBorders>
            <w:shd w:val="clear" w:color="auto" w:fill="auto"/>
            <w:vAlign w:val="bottom"/>
          </w:tcPr>
          <w:p w14:paraId="3CE6BCBD" w14:textId="77777777" w:rsidR="00CA3233" w:rsidRDefault="00CA3233" w:rsidP="00CA3233">
            <w:pPr>
              <w:jc w:val="center"/>
              <w:rPr>
                <w:lang w:eastAsia="en-GB"/>
              </w:rPr>
            </w:pPr>
            <w:r>
              <w:rPr>
                <w:lang w:eastAsia="en-GB"/>
              </w:rPr>
              <w:t>12.1</w:t>
            </w:r>
          </w:p>
        </w:tc>
        <w:tc>
          <w:tcPr>
            <w:tcW w:w="1717" w:type="dxa"/>
            <w:tcBorders>
              <w:left w:val="single" w:sz="4" w:space="0" w:color="000000"/>
              <w:bottom w:val="single" w:sz="4" w:space="0" w:color="000000"/>
              <w:right w:val="single" w:sz="4" w:space="0" w:color="000000"/>
            </w:tcBorders>
            <w:shd w:val="clear" w:color="auto" w:fill="auto"/>
            <w:vAlign w:val="bottom"/>
          </w:tcPr>
          <w:p w14:paraId="7AE38156" w14:textId="77777777" w:rsidR="00CA3233" w:rsidRDefault="00CA3233" w:rsidP="00CA3233">
            <w:pPr>
              <w:jc w:val="center"/>
              <w:rPr>
                <w:lang w:eastAsia="en-GB"/>
              </w:rPr>
            </w:pPr>
            <w:r>
              <w:rPr>
                <w:lang w:eastAsia="en-GB"/>
              </w:rPr>
              <w:t>11.8</w:t>
            </w:r>
          </w:p>
        </w:tc>
      </w:tr>
      <w:tr w:rsidR="00CA3233" w14:paraId="009AE551" w14:textId="77777777" w:rsidTr="00CA3233">
        <w:trPr>
          <w:trHeight w:val="300"/>
        </w:trPr>
        <w:tc>
          <w:tcPr>
            <w:tcW w:w="2376" w:type="dxa"/>
            <w:tcBorders>
              <w:left w:val="single" w:sz="4" w:space="0" w:color="000000"/>
              <w:bottom w:val="single" w:sz="4" w:space="0" w:color="000000"/>
            </w:tcBorders>
            <w:shd w:val="clear" w:color="auto" w:fill="auto"/>
            <w:vAlign w:val="bottom"/>
          </w:tcPr>
          <w:p w14:paraId="7E597878" w14:textId="77777777" w:rsidR="00CA3233" w:rsidRDefault="00CA3233" w:rsidP="00CA3233">
            <w:pPr>
              <w:rPr>
                <w:lang w:eastAsia="en-GB"/>
              </w:rPr>
            </w:pPr>
            <w:r>
              <w:rPr>
                <w:lang w:eastAsia="en-GB"/>
              </w:rPr>
              <w:t> </w:t>
            </w:r>
          </w:p>
        </w:tc>
        <w:tc>
          <w:tcPr>
            <w:tcW w:w="1107" w:type="dxa"/>
            <w:tcBorders>
              <w:left w:val="single" w:sz="4" w:space="0" w:color="000000"/>
              <w:bottom w:val="single" w:sz="4" w:space="0" w:color="000000"/>
            </w:tcBorders>
            <w:shd w:val="clear" w:color="auto" w:fill="auto"/>
            <w:vAlign w:val="bottom"/>
          </w:tcPr>
          <w:p w14:paraId="496F8E07" w14:textId="77777777" w:rsidR="00CA3233" w:rsidRDefault="00CA3233" w:rsidP="00CA3233">
            <w:pPr>
              <w:jc w:val="center"/>
              <w:rPr>
                <w:lang w:eastAsia="en-GB"/>
              </w:rPr>
            </w:pPr>
            <w:r>
              <w:rPr>
                <w:lang w:eastAsia="en-GB"/>
              </w:rPr>
              <w:t>Range</w:t>
            </w:r>
          </w:p>
        </w:tc>
        <w:tc>
          <w:tcPr>
            <w:tcW w:w="1809" w:type="dxa"/>
            <w:tcBorders>
              <w:left w:val="single" w:sz="4" w:space="0" w:color="000000"/>
              <w:bottom w:val="single" w:sz="4" w:space="0" w:color="000000"/>
            </w:tcBorders>
            <w:shd w:val="clear" w:color="auto" w:fill="auto"/>
            <w:vAlign w:val="bottom"/>
          </w:tcPr>
          <w:p w14:paraId="57A874E3" w14:textId="77777777" w:rsidR="00CA3233" w:rsidRDefault="00CA3233" w:rsidP="00CA3233">
            <w:pPr>
              <w:jc w:val="center"/>
              <w:rPr>
                <w:lang w:eastAsia="en-GB"/>
              </w:rPr>
            </w:pPr>
            <w:r>
              <w:rPr>
                <w:lang w:eastAsia="en-GB"/>
              </w:rPr>
              <w:t>6 - 15.0</w:t>
            </w:r>
          </w:p>
        </w:tc>
        <w:tc>
          <w:tcPr>
            <w:tcW w:w="1796" w:type="dxa"/>
            <w:tcBorders>
              <w:left w:val="single" w:sz="4" w:space="0" w:color="000000"/>
              <w:bottom w:val="single" w:sz="4" w:space="0" w:color="000000"/>
            </w:tcBorders>
            <w:shd w:val="clear" w:color="auto" w:fill="auto"/>
            <w:vAlign w:val="bottom"/>
          </w:tcPr>
          <w:p w14:paraId="74991A34" w14:textId="77777777" w:rsidR="00CA3233" w:rsidRDefault="00CA3233" w:rsidP="00CA3233">
            <w:pPr>
              <w:jc w:val="center"/>
              <w:rPr>
                <w:lang w:eastAsia="en-GB"/>
              </w:rPr>
            </w:pPr>
            <w:r>
              <w:rPr>
                <w:lang w:eastAsia="en-GB"/>
              </w:rPr>
              <w:t>8 - 18.1</w:t>
            </w:r>
          </w:p>
        </w:tc>
        <w:tc>
          <w:tcPr>
            <w:tcW w:w="1717" w:type="dxa"/>
            <w:tcBorders>
              <w:left w:val="single" w:sz="4" w:space="0" w:color="000000"/>
              <w:bottom w:val="single" w:sz="4" w:space="0" w:color="000000"/>
              <w:right w:val="single" w:sz="4" w:space="0" w:color="000000"/>
            </w:tcBorders>
            <w:shd w:val="clear" w:color="auto" w:fill="auto"/>
            <w:vAlign w:val="bottom"/>
          </w:tcPr>
          <w:p w14:paraId="308F32C1" w14:textId="77777777" w:rsidR="00CA3233" w:rsidRDefault="00CA3233" w:rsidP="00CA3233">
            <w:pPr>
              <w:jc w:val="center"/>
              <w:rPr>
                <w:lang w:eastAsia="en-GB"/>
              </w:rPr>
            </w:pPr>
            <w:r>
              <w:rPr>
                <w:lang w:eastAsia="en-GB"/>
              </w:rPr>
              <w:t>8.3 - 15.9</w:t>
            </w:r>
          </w:p>
        </w:tc>
      </w:tr>
      <w:tr w:rsidR="00CA3233" w14:paraId="6AC81029" w14:textId="77777777" w:rsidTr="00CA3233">
        <w:trPr>
          <w:trHeight w:val="300"/>
        </w:trPr>
        <w:tc>
          <w:tcPr>
            <w:tcW w:w="2376" w:type="dxa"/>
            <w:tcBorders>
              <w:left w:val="single" w:sz="4" w:space="0" w:color="000000"/>
              <w:bottom w:val="single" w:sz="4" w:space="0" w:color="000000"/>
            </w:tcBorders>
            <w:shd w:val="clear" w:color="auto" w:fill="auto"/>
            <w:vAlign w:val="bottom"/>
          </w:tcPr>
          <w:p w14:paraId="515C07AD" w14:textId="77777777" w:rsidR="00CA3233" w:rsidRDefault="00CA3233" w:rsidP="00CA3233">
            <w:pPr>
              <w:rPr>
                <w:lang w:eastAsia="en-GB"/>
              </w:rPr>
            </w:pPr>
            <w:r>
              <w:rPr>
                <w:lang w:eastAsia="en-GB"/>
              </w:rPr>
              <w:t>*Creatinine Clearance</w:t>
            </w:r>
          </w:p>
        </w:tc>
        <w:tc>
          <w:tcPr>
            <w:tcW w:w="1107" w:type="dxa"/>
            <w:tcBorders>
              <w:left w:val="single" w:sz="4" w:space="0" w:color="000000"/>
              <w:bottom w:val="single" w:sz="4" w:space="0" w:color="000000"/>
            </w:tcBorders>
            <w:shd w:val="clear" w:color="auto" w:fill="auto"/>
            <w:vAlign w:val="bottom"/>
          </w:tcPr>
          <w:p w14:paraId="529F5AFA" w14:textId="77777777" w:rsidR="00CA3233" w:rsidRDefault="00CA3233" w:rsidP="00CA3233">
            <w:pPr>
              <w:jc w:val="center"/>
              <w:rPr>
                <w:lang w:eastAsia="en-GB"/>
              </w:rPr>
            </w:pPr>
            <w:r>
              <w:rPr>
                <w:lang w:eastAsia="en-GB"/>
              </w:rPr>
              <w:t>Median</w:t>
            </w:r>
          </w:p>
        </w:tc>
        <w:tc>
          <w:tcPr>
            <w:tcW w:w="1809" w:type="dxa"/>
            <w:tcBorders>
              <w:left w:val="single" w:sz="4" w:space="0" w:color="000000"/>
              <w:bottom w:val="single" w:sz="4" w:space="0" w:color="000000"/>
            </w:tcBorders>
            <w:shd w:val="clear" w:color="auto" w:fill="auto"/>
            <w:vAlign w:val="bottom"/>
          </w:tcPr>
          <w:p w14:paraId="46721A09" w14:textId="77777777" w:rsidR="00CA3233" w:rsidRDefault="00CA3233" w:rsidP="00CA3233">
            <w:pPr>
              <w:jc w:val="center"/>
              <w:rPr>
                <w:lang w:eastAsia="en-GB"/>
              </w:rPr>
            </w:pPr>
            <w:r>
              <w:rPr>
                <w:lang w:eastAsia="en-GB"/>
              </w:rPr>
              <w:t>79.16</w:t>
            </w:r>
          </w:p>
        </w:tc>
        <w:tc>
          <w:tcPr>
            <w:tcW w:w="1796" w:type="dxa"/>
            <w:tcBorders>
              <w:left w:val="single" w:sz="4" w:space="0" w:color="000000"/>
              <w:bottom w:val="single" w:sz="4" w:space="0" w:color="000000"/>
            </w:tcBorders>
            <w:shd w:val="clear" w:color="auto" w:fill="auto"/>
            <w:vAlign w:val="bottom"/>
          </w:tcPr>
          <w:p w14:paraId="225DB6B8" w14:textId="77777777" w:rsidR="00CA3233" w:rsidRDefault="00CA3233" w:rsidP="00CA3233">
            <w:pPr>
              <w:jc w:val="center"/>
              <w:rPr>
                <w:lang w:eastAsia="en-GB"/>
              </w:rPr>
            </w:pPr>
            <w:r>
              <w:rPr>
                <w:lang w:eastAsia="en-GB"/>
              </w:rPr>
              <w:t>78.64</w:t>
            </w:r>
          </w:p>
        </w:tc>
        <w:tc>
          <w:tcPr>
            <w:tcW w:w="1717" w:type="dxa"/>
            <w:tcBorders>
              <w:left w:val="single" w:sz="4" w:space="0" w:color="000000"/>
              <w:bottom w:val="single" w:sz="4" w:space="0" w:color="000000"/>
              <w:right w:val="single" w:sz="4" w:space="0" w:color="000000"/>
            </w:tcBorders>
            <w:shd w:val="clear" w:color="auto" w:fill="auto"/>
            <w:vAlign w:val="bottom"/>
          </w:tcPr>
          <w:p w14:paraId="00377675" w14:textId="77777777" w:rsidR="00CA3233" w:rsidRDefault="00CA3233" w:rsidP="00CA3233">
            <w:pPr>
              <w:jc w:val="center"/>
              <w:rPr>
                <w:lang w:eastAsia="en-GB"/>
              </w:rPr>
            </w:pPr>
            <w:r>
              <w:rPr>
                <w:lang w:eastAsia="en-GB"/>
              </w:rPr>
              <w:t>81.1</w:t>
            </w:r>
          </w:p>
        </w:tc>
      </w:tr>
      <w:tr w:rsidR="00CA3233" w14:paraId="35848BBE" w14:textId="77777777" w:rsidTr="00CA3233">
        <w:trPr>
          <w:trHeight w:val="300"/>
        </w:trPr>
        <w:tc>
          <w:tcPr>
            <w:tcW w:w="2376" w:type="dxa"/>
            <w:tcBorders>
              <w:left w:val="single" w:sz="4" w:space="0" w:color="000000"/>
              <w:bottom w:val="single" w:sz="4" w:space="0" w:color="000000"/>
            </w:tcBorders>
            <w:shd w:val="clear" w:color="auto" w:fill="auto"/>
            <w:vAlign w:val="bottom"/>
          </w:tcPr>
          <w:p w14:paraId="1820F4CD" w14:textId="77777777" w:rsidR="00CA3233" w:rsidRDefault="00CA3233" w:rsidP="00CA3233">
            <w:pPr>
              <w:rPr>
                <w:lang w:eastAsia="en-GB"/>
              </w:rPr>
            </w:pPr>
            <w:r>
              <w:rPr>
                <w:lang w:eastAsia="en-GB"/>
              </w:rPr>
              <w:t> </w:t>
            </w:r>
          </w:p>
        </w:tc>
        <w:tc>
          <w:tcPr>
            <w:tcW w:w="1107" w:type="dxa"/>
            <w:tcBorders>
              <w:left w:val="single" w:sz="4" w:space="0" w:color="000000"/>
              <w:bottom w:val="single" w:sz="4" w:space="0" w:color="000000"/>
            </w:tcBorders>
            <w:shd w:val="clear" w:color="auto" w:fill="auto"/>
            <w:vAlign w:val="bottom"/>
          </w:tcPr>
          <w:p w14:paraId="435C20BC" w14:textId="77777777" w:rsidR="00CA3233" w:rsidRDefault="00CA3233" w:rsidP="00CA3233">
            <w:pPr>
              <w:jc w:val="center"/>
              <w:rPr>
                <w:lang w:eastAsia="en-GB"/>
              </w:rPr>
            </w:pPr>
            <w:r>
              <w:rPr>
                <w:lang w:eastAsia="en-GB"/>
              </w:rPr>
              <w:t>Range</w:t>
            </w:r>
          </w:p>
        </w:tc>
        <w:tc>
          <w:tcPr>
            <w:tcW w:w="1809" w:type="dxa"/>
            <w:tcBorders>
              <w:left w:val="single" w:sz="4" w:space="0" w:color="000000"/>
              <w:bottom w:val="single" w:sz="4" w:space="0" w:color="000000"/>
            </w:tcBorders>
            <w:shd w:val="clear" w:color="auto" w:fill="auto"/>
            <w:vAlign w:val="bottom"/>
          </w:tcPr>
          <w:p w14:paraId="406091FB" w14:textId="77777777" w:rsidR="00CA3233" w:rsidRDefault="00CA3233" w:rsidP="00CA3233">
            <w:pPr>
              <w:jc w:val="center"/>
              <w:rPr>
                <w:lang w:eastAsia="en-GB"/>
              </w:rPr>
            </w:pPr>
            <w:r>
              <w:rPr>
                <w:lang w:eastAsia="en-GB"/>
              </w:rPr>
              <w:t>40.75 - 149.23</w:t>
            </w:r>
          </w:p>
        </w:tc>
        <w:tc>
          <w:tcPr>
            <w:tcW w:w="1796" w:type="dxa"/>
            <w:tcBorders>
              <w:left w:val="single" w:sz="4" w:space="0" w:color="000000"/>
              <w:bottom w:val="single" w:sz="4" w:space="0" w:color="000000"/>
            </w:tcBorders>
            <w:shd w:val="clear" w:color="auto" w:fill="auto"/>
            <w:vAlign w:val="bottom"/>
          </w:tcPr>
          <w:p w14:paraId="53CD212D" w14:textId="77777777" w:rsidR="00CA3233" w:rsidRDefault="00CA3233" w:rsidP="00CA3233">
            <w:pPr>
              <w:jc w:val="center"/>
              <w:rPr>
                <w:lang w:eastAsia="en-GB"/>
              </w:rPr>
            </w:pPr>
            <w:r>
              <w:rPr>
                <w:lang w:eastAsia="en-GB"/>
              </w:rPr>
              <w:t>35.24 - 233.80</w:t>
            </w:r>
          </w:p>
        </w:tc>
        <w:tc>
          <w:tcPr>
            <w:tcW w:w="1717" w:type="dxa"/>
            <w:tcBorders>
              <w:left w:val="single" w:sz="4" w:space="0" w:color="000000"/>
              <w:bottom w:val="single" w:sz="4" w:space="0" w:color="000000"/>
              <w:right w:val="single" w:sz="4" w:space="0" w:color="000000"/>
            </w:tcBorders>
            <w:shd w:val="clear" w:color="auto" w:fill="auto"/>
            <w:vAlign w:val="bottom"/>
          </w:tcPr>
          <w:p w14:paraId="7F7E90C3" w14:textId="77777777" w:rsidR="00CA3233" w:rsidRDefault="00CA3233" w:rsidP="00CA3233">
            <w:pPr>
              <w:jc w:val="center"/>
              <w:rPr>
                <w:lang w:eastAsia="en-GB"/>
              </w:rPr>
            </w:pPr>
            <w:r>
              <w:rPr>
                <w:lang w:eastAsia="en-GB"/>
              </w:rPr>
              <w:t>40.1 - 250. 5</w:t>
            </w:r>
          </w:p>
        </w:tc>
      </w:tr>
      <w:tr w:rsidR="00CA3233" w14:paraId="2325A2CA" w14:textId="77777777" w:rsidTr="00CA3233">
        <w:trPr>
          <w:trHeight w:val="300"/>
        </w:trPr>
        <w:tc>
          <w:tcPr>
            <w:tcW w:w="2376" w:type="dxa"/>
            <w:tcBorders>
              <w:left w:val="single" w:sz="4" w:space="0" w:color="000000"/>
              <w:bottom w:val="single" w:sz="4" w:space="0" w:color="000000"/>
            </w:tcBorders>
            <w:shd w:val="clear" w:color="auto" w:fill="auto"/>
            <w:vAlign w:val="bottom"/>
          </w:tcPr>
          <w:p w14:paraId="38F1B816" w14:textId="77777777" w:rsidR="00CA3233" w:rsidRDefault="00CA3233" w:rsidP="00CA3233">
            <w:pPr>
              <w:rPr>
                <w:lang w:eastAsia="en-GB"/>
              </w:rPr>
            </w:pPr>
            <w:r>
              <w:rPr>
                <w:lang w:eastAsia="en-GB"/>
              </w:rPr>
              <w:t>Hepatitis B</w:t>
            </w:r>
          </w:p>
        </w:tc>
        <w:tc>
          <w:tcPr>
            <w:tcW w:w="1107" w:type="dxa"/>
            <w:tcBorders>
              <w:left w:val="single" w:sz="4" w:space="0" w:color="000000"/>
              <w:bottom w:val="single" w:sz="4" w:space="0" w:color="000000"/>
            </w:tcBorders>
            <w:shd w:val="clear" w:color="auto" w:fill="auto"/>
            <w:vAlign w:val="bottom"/>
          </w:tcPr>
          <w:p w14:paraId="2C300972" w14:textId="77777777" w:rsidR="00CA3233" w:rsidRDefault="00CA3233" w:rsidP="00CA3233">
            <w:pPr>
              <w:jc w:val="center"/>
              <w:rPr>
                <w:lang w:eastAsia="en-GB"/>
              </w:rPr>
            </w:pPr>
            <w:r>
              <w:rPr>
                <w:lang w:eastAsia="en-GB"/>
              </w:rPr>
              <w:t>Positive</w:t>
            </w:r>
          </w:p>
        </w:tc>
        <w:tc>
          <w:tcPr>
            <w:tcW w:w="1809" w:type="dxa"/>
            <w:tcBorders>
              <w:left w:val="single" w:sz="4" w:space="0" w:color="000000"/>
              <w:bottom w:val="single" w:sz="4" w:space="0" w:color="000000"/>
            </w:tcBorders>
            <w:shd w:val="clear" w:color="auto" w:fill="auto"/>
            <w:vAlign w:val="bottom"/>
          </w:tcPr>
          <w:p w14:paraId="49E73201" w14:textId="77777777" w:rsidR="00CA3233" w:rsidRDefault="00CA3233" w:rsidP="00CA3233">
            <w:pPr>
              <w:jc w:val="center"/>
              <w:rPr>
                <w:lang w:eastAsia="en-GB"/>
              </w:rPr>
            </w:pPr>
            <w:r>
              <w:rPr>
                <w:lang w:eastAsia="en-GB"/>
              </w:rPr>
              <w:t>1</w:t>
            </w:r>
          </w:p>
        </w:tc>
        <w:tc>
          <w:tcPr>
            <w:tcW w:w="1796" w:type="dxa"/>
            <w:tcBorders>
              <w:left w:val="single" w:sz="4" w:space="0" w:color="000000"/>
              <w:bottom w:val="single" w:sz="4" w:space="0" w:color="000000"/>
            </w:tcBorders>
            <w:shd w:val="clear" w:color="auto" w:fill="auto"/>
            <w:vAlign w:val="bottom"/>
          </w:tcPr>
          <w:p w14:paraId="4576372A" w14:textId="77777777" w:rsidR="00CA3233" w:rsidRDefault="00CA3233" w:rsidP="00CA3233">
            <w:pPr>
              <w:jc w:val="center"/>
              <w:rPr>
                <w:lang w:eastAsia="en-GB"/>
              </w:rPr>
            </w:pPr>
            <w:r>
              <w:rPr>
                <w:lang w:eastAsia="en-GB"/>
              </w:rPr>
              <w:t>1</w:t>
            </w:r>
          </w:p>
        </w:tc>
        <w:tc>
          <w:tcPr>
            <w:tcW w:w="1717" w:type="dxa"/>
            <w:tcBorders>
              <w:left w:val="single" w:sz="4" w:space="0" w:color="000000"/>
              <w:bottom w:val="single" w:sz="4" w:space="0" w:color="000000"/>
              <w:right w:val="single" w:sz="4" w:space="0" w:color="000000"/>
            </w:tcBorders>
            <w:shd w:val="clear" w:color="auto" w:fill="auto"/>
            <w:vAlign w:val="bottom"/>
          </w:tcPr>
          <w:p w14:paraId="632F2830" w14:textId="77777777" w:rsidR="00CA3233" w:rsidRDefault="00CA3233" w:rsidP="00CA3233">
            <w:pPr>
              <w:jc w:val="center"/>
              <w:rPr>
                <w:lang w:eastAsia="en-GB"/>
              </w:rPr>
            </w:pPr>
            <w:r>
              <w:rPr>
                <w:lang w:eastAsia="en-GB"/>
              </w:rPr>
              <w:t>2</w:t>
            </w:r>
          </w:p>
        </w:tc>
      </w:tr>
      <w:tr w:rsidR="00CA3233" w14:paraId="3FD27A27" w14:textId="77777777" w:rsidTr="003F0E4A">
        <w:trPr>
          <w:trHeight w:val="300"/>
        </w:trPr>
        <w:tc>
          <w:tcPr>
            <w:tcW w:w="2376" w:type="dxa"/>
            <w:tcBorders>
              <w:left w:val="single" w:sz="4" w:space="0" w:color="000000"/>
              <w:bottom w:val="single" w:sz="4" w:space="0" w:color="000000"/>
            </w:tcBorders>
            <w:shd w:val="clear" w:color="auto" w:fill="auto"/>
            <w:vAlign w:val="bottom"/>
          </w:tcPr>
          <w:p w14:paraId="75E2E1B1" w14:textId="77777777" w:rsidR="00CA3233" w:rsidRDefault="00CA3233" w:rsidP="00CA3233">
            <w:pPr>
              <w:rPr>
                <w:lang w:eastAsia="en-GB"/>
              </w:rPr>
            </w:pPr>
            <w:r>
              <w:rPr>
                <w:lang w:eastAsia="en-GB"/>
              </w:rPr>
              <w:t>Hepatitis C</w:t>
            </w:r>
          </w:p>
        </w:tc>
        <w:tc>
          <w:tcPr>
            <w:tcW w:w="1107" w:type="dxa"/>
            <w:tcBorders>
              <w:left w:val="single" w:sz="4" w:space="0" w:color="000000"/>
              <w:bottom w:val="single" w:sz="4" w:space="0" w:color="000000"/>
            </w:tcBorders>
            <w:shd w:val="clear" w:color="auto" w:fill="auto"/>
            <w:vAlign w:val="bottom"/>
          </w:tcPr>
          <w:p w14:paraId="1BF939FD" w14:textId="77777777" w:rsidR="00CA3233" w:rsidRDefault="00CA3233" w:rsidP="00CA3233">
            <w:pPr>
              <w:jc w:val="center"/>
              <w:rPr>
                <w:lang w:eastAsia="en-GB"/>
              </w:rPr>
            </w:pPr>
            <w:r>
              <w:rPr>
                <w:lang w:eastAsia="en-GB"/>
              </w:rPr>
              <w:t>Positive</w:t>
            </w:r>
          </w:p>
        </w:tc>
        <w:tc>
          <w:tcPr>
            <w:tcW w:w="1809" w:type="dxa"/>
            <w:tcBorders>
              <w:left w:val="single" w:sz="4" w:space="0" w:color="000000"/>
              <w:bottom w:val="single" w:sz="4" w:space="0" w:color="000000"/>
            </w:tcBorders>
            <w:shd w:val="clear" w:color="auto" w:fill="auto"/>
            <w:vAlign w:val="bottom"/>
          </w:tcPr>
          <w:p w14:paraId="43326DF6" w14:textId="77777777" w:rsidR="00CA3233" w:rsidRDefault="00CA3233" w:rsidP="00CA3233">
            <w:pPr>
              <w:jc w:val="center"/>
              <w:rPr>
                <w:lang w:eastAsia="en-GB"/>
              </w:rPr>
            </w:pPr>
            <w:r>
              <w:rPr>
                <w:lang w:eastAsia="en-GB"/>
              </w:rPr>
              <w:t>2</w:t>
            </w:r>
          </w:p>
        </w:tc>
        <w:tc>
          <w:tcPr>
            <w:tcW w:w="1796" w:type="dxa"/>
            <w:tcBorders>
              <w:left w:val="single" w:sz="4" w:space="0" w:color="000000"/>
              <w:bottom w:val="single" w:sz="4" w:space="0" w:color="000000"/>
            </w:tcBorders>
            <w:shd w:val="clear" w:color="auto" w:fill="auto"/>
            <w:vAlign w:val="bottom"/>
          </w:tcPr>
          <w:p w14:paraId="00B1420D" w14:textId="77777777" w:rsidR="00CA3233" w:rsidRDefault="00CA3233" w:rsidP="00CA3233">
            <w:pPr>
              <w:jc w:val="center"/>
              <w:rPr>
                <w:lang w:eastAsia="en-GB"/>
              </w:rPr>
            </w:pPr>
            <w:r>
              <w:rPr>
                <w:lang w:eastAsia="en-GB"/>
              </w:rPr>
              <w:t>2</w:t>
            </w:r>
          </w:p>
        </w:tc>
        <w:tc>
          <w:tcPr>
            <w:tcW w:w="1717" w:type="dxa"/>
            <w:tcBorders>
              <w:left w:val="single" w:sz="4" w:space="0" w:color="000000"/>
              <w:bottom w:val="single" w:sz="4" w:space="0" w:color="000000"/>
              <w:right w:val="single" w:sz="4" w:space="0" w:color="000000"/>
            </w:tcBorders>
            <w:shd w:val="clear" w:color="auto" w:fill="auto"/>
            <w:vAlign w:val="bottom"/>
          </w:tcPr>
          <w:p w14:paraId="2B3F8B5F" w14:textId="77777777" w:rsidR="00CA3233" w:rsidRDefault="00CA3233" w:rsidP="00CA3233">
            <w:pPr>
              <w:jc w:val="center"/>
              <w:rPr>
                <w:lang w:eastAsia="en-GB"/>
              </w:rPr>
            </w:pPr>
            <w:r>
              <w:rPr>
                <w:lang w:eastAsia="en-GB"/>
              </w:rPr>
              <w:t>3</w:t>
            </w:r>
          </w:p>
        </w:tc>
      </w:tr>
      <w:tr w:rsidR="00CA3233" w14:paraId="36B3CFCA" w14:textId="77777777" w:rsidTr="003F0E4A">
        <w:trPr>
          <w:trHeight w:val="300"/>
        </w:trPr>
        <w:tc>
          <w:tcPr>
            <w:tcW w:w="2376" w:type="dxa"/>
            <w:tcBorders>
              <w:top w:val="single" w:sz="4" w:space="0" w:color="000000"/>
              <w:left w:val="single" w:sz="4" w:space="0" w:color="000000"/>
              <w:bottom w:val="single" w:sz="4" w:space="0" w:color="auto"/>
            </w:tcBorders>
            <w:shd w:val="clear" w:color="auto" w:fill="auto"/>
            <w:vAlign w:val="bottom"/>
          </w:tcPr>
          <w:p w14:paraId="08A509D1" w14:textId="77777777" w:rsidR="00CA3233" w:rsidRDefault="00CA3233" w:rsidP="00CA3233">
            <w:pPr>
              <w:rPr>
                <w:lang w:eastAsia="en-GB"/>
              </w:rPr>
            </w:pPr>
            <w:r>
              <w:rPr>
                <w:lang w:eastAsia="en-GB"/>
              </w:rPr>
              <w:t xml:space="preserve">Hepatitis B &amp; C </w:t>
            </w:r>
          </w:p>
        </w:tc>
        <w:tc>
          <w:tcPr>
            <w:tcW w:w="1107" w:type="dxa"/>
            <w:tcBorders>
              <w:top w:val="single" w:sz="4" w:space="0" w:color="000000"/>
              <w:left w:val="single" w:sz="4" w:space="0" w:color="000000"/>
              <w:bottom w:val="single" w:sz="4" w:space="0" w:color="auto"/>
            </w:tcBorders>
            <w:shd w:val="clear" w:color="auto" w:fill="auto"/>
            <w:vAlign w:val="bottom"/>
          </w:tcPr>
          <w:p w14:paraId="3E76586A" w14:textId="77777777" w:rsidR="00CA3233" w:rsidRDefault="00CA3233" w:rsidP="00CA3233">
            <w:pPr>
              <w:jc w:val="center"/>
              <w:rPr>
                <w:lang w:eastAsia="en-GB"/>
              </w:rPr>
            </w:pPr>
            <w:r>
              <w:rPr>
                <w:lang w:eastAsia="en-GB"/>
              </w:rPr>
              <w:t>Positive</w:t>
            </w:r>
          </w:p>
        </w:tc>
        <w:tc>
          <w:tcPr>
            <w:tcW w:w="1809" w:type="dxa"/>
            <w:tcBorders>
              <w:top w:val="single" w:sz="4" w:space="0" w:color="000000"/>
              <w:left w:val="single" w:sz="4" w:space="0" w:color="000000"/>
              <w:bottom w:val="single" w:sz="4" w:space="0" w:color="auto"/>
            </w:tcBorders>
            <w:shd w:val="clear" w:color="auto" w:fill="auto"/>
            <w:vAlign w:val="bottom"/>
          </w:tcPr>
          <w:p w14:paraId="5D2AAAE8" w14:textId="77777777" w:rsidR="00CA3233" w:rsidRDefault="00CA3233" w:rsidP="00CA3233">
            <w:pPr>
              <w:jc w:val="center"/>
              <w:rPr>
                <w:lang w:eastAsia="en-GB"/>
              </w:rPr>
            </w:pPr>
            <w:r>
              <w:rPr>
                <w:lang w:eastAsia="en-GB"/>
              </w:rPr>
              <w:t>1</w:t>
            </w:r>
          </w:p>
        </w:tc>
        <w:tc>
          <w:tcPr>
            <w:tcW w:w="1796" w:type="dxa"/>
            <w:tcBorders>
              <w:top w:val="single" w:sz="4" w:space="0" w:color="000000"/>
              <w:left w:val="single" w:sz="4" w:space="0" w:color="000000"/>
              <w:bottom w:val="single" w:sz="4" w:space="0" w:color="auto"/>
            </w:tcBorders>
            <w:shd w:val="clear" w:color="auto" w:fill="auto"/>
            <w:vAlign w:val="bottom"/>
          </w:tcPr>
          <w:p w14:paraId="48EB5C4C" w14:textId="77777777" w:rsidR="00CA3233" w:rsidRDefault="00CA3233" w:rsidP="00CA3233">
            <w:pPr>
              <w:jc w:val="center"/>
              <w:rPr>
                <w:lang w:eastAsia="en-GB"/>
              </w:rPr>
            </w:pPr>
            <w:r>
              <w:rPr>
                <w:lang w:eastAsia="en-GB"/>
              </w:rPr>
              <w:t>2</w:t>
            </w:r>
          </w:p>
        </w:tc>
        <w:tc>
          <w:tcPr>
            <w:tcW w:w="1717" w:type="dxa"/>
            <w:tcBorders>
              <w:top w:val="single" w:sz="4" w:space="0" w:color="000000"/>
              <w:left w:val="single" w:sz="4" w:space="0" w:color="000000"/>
              <w:bottom w:val="single" w:sz="4" w:space="0" w:color="auto"/>
              <w:right w:val="single" w:sz="4" w:space="0" w:color="000000"/>
            </w:tcBorders>
            <w:shd w:val="clear" w:color="auto" w:fill="auto"/>
            <w:vAlign w:val="bottom"/>
          </w:tcPr>
          <w:p w14:paraId="0840BD88" w14:textId="77777777" w:rsidR="00CA3233" w:rsidRDefault="00CA3233" w:rsidP="00CA3233">
            <w:pPr>
              <w:jc w:val="center"/>
            </w:pPr>
            <w:r>
              <w:rPr>
                <w:lang w:eastAsia="en-GB"/>
              </w:rPr>
              <w:t>0</w:t>
            </w:r>
          </w:p>
        </w:tc>
      </w:tr>
      <w:tr w:rsidR="00CA3233" w14:paraId="3471A3BC" w14:textId="77777777" w:rsidTr="003F0E4A">
        <w:trPr>
          <w:trHeight w:val="300"/>
        </w:trPr>
        <w:tc>
          <w:tcPr>
            <w:tcW w:w="2376" w:type="dxa"/>
            <w:tcBorders>
              <w:top w:val="single" w:sz="4" w:space="0" w:color="auto"/>
              <w:left w:val="single" w:sz="4" w:space="0" w:color="000000"/>
              <w:bottom w:val="single" w:sz="4" w:space="0" w:color="auto"/>
            </w:tcBorders>
            <w:shd w:val="clear" w:color="auto" w:fill="auto"/>
            <w:vAlign w:val="bottom"/>
          </w:tcPr>
          <w:p w14:paraId="2B3759DE" w14:textId="77777777" w:rsidR="00CA3233" w:rsidRPr="00CA3233" w:rsidRDefault="00CA3233" w:rsidP="00CA3233">
            <w:pPr>
              <w:rPr>
                <w:color w:val="FF0000"/>
                <w:lang w:eastAsia="en-GB"/>
              </w:rPr>
            </w:pPr>
            <w:r>
              <w:rPr>
                <w:color w:val="FF0000"/>
                <w:lang w:eastAsia="en-GB"/>
              </w:rPr>
              <w:t>Daily rifampicin dose</w:t>
            </w:r>
          </w:p>
        </w:tc>
        <w:tc>
          <w:tcPr>
            <w:tcW w:w="1107" w:type="dxa"/>
            <w:tcBorders>
              <w:top w:val="single" w:sz="4" w:space="0" w:color="auto"/>
              <w:left w:val="single" w:sz="4" w:space="0" w:color="000000"/>
              <w:bottom w:val="single" w:sz="4" w:space="0" w:color="auto"/>
            </w:tcBorders>
            <w:shd w:val="clear" w:color="auto" w:fill="auto"/>
            <w:vAlign w:val="bottom"/>
          </w:tcPr>
          <w:p w14:paraId="057F5931" w14:textId="77777777" w:rsidR="00CA3233" w:rsidRPr="00CA3233" w:rsidRDefault="00CA3233" w:rsidP="00CA3233">
            <w:pPr>
              <w:jc w:val="center"/>
              <w:rPr>
                <w:color w:val="FF0000"/>
                <w:lang w:eastAsia="en-GB"/>
              </w:rPr>
            </w:pPr>
            <w:r>
              <w:rPr>
                <w:color w:val="FF0000"/>
                <w:lang w:eastAsia="en-GB"/>
              </w:rPr>
              <w:t>Median</w:t>
            </w:r>
          </w:p>
        </w:tc>
        <w:tc>
          <w:tcPr>
            <w:tcW w:w="1809" w:type="dxa"/>
            <w:tcBorders>
              <w:top w:val="single" w:sz="4" w:space="0" w:color="auto"/>
              <w:left w:val="single" w:sz="4" w:space="0" w:color="000000"/>
              <w:bottom w:val="single" w:sz="4" w:space="0" w:color="auto"/>
            </w:tcBorders>
            <w:shd w:val="clear" w:color="auto" w:fill="auto"/>
            <w:vAlign w:val="bottom"/>
          </w:tcPr>
          <w:p w14:paraId="018D617B" w14:textId="77777777" w:rsidR="00CA3233" w:rsidRPr="003F0E4A" w:rsidRDefault="003703F3" w:rsidP="00CA3233">
            <w:pPr>
              <w:jc w:val="center"/>
              <w:rPr>
                <w:color w:val="FF0000"/>
                <w:lang w:eastAsia="en-GB"/>
              </w:rPr>
            </w:pPr>
            <w:r w:rsidRPr="003F0E4A">
              <w:rPr>
                <w:color w:val="FF0000"/>
                <w:lang w:eastAsia="en-GB"/>
              </w:rPr>
              <w:t>9.6</w:t>
            </w:r>
          </w:p>
        </w:tc>
        <w:tc>
          <w:tcPr>
            <w:tcW w:w="1796" w:type="dxa"/>
            <w:tcBorders>
              <w:top w:val="single" w:sz="4" w:space="0" w:color="auto"/>
              <w:left w:val="single" w:sz="4" w:space="0" w:color="000000"/>
              <w:bottom w:val="single" w:sz="4" w:space="0" w:color="auto"/>
            </w:tcBorders>
            <w:shd w:val="clear" w:color="auto" w:fill="auto"/>
            <w:vAlign w:val="bottom"/>
          </w:tcPr>
          <w:p w14:paraId="27E15366" w14:textId="77777777" w:rsidR="00CA3233" w:rsidRPr="003F0E4A" w:rsidRDefault="00030D32" w:rsidP="00CA3233">
            <w:pPr>
              <w:jc w:val="center"/>
              <w:rPr>
                <w:color w:val="FF0000"/>
                <w:lang w:eastAsia="en-GB"/>
              </w:rPr>
            </w:pPr>
            <w:r>
              <w:rPr>
                <w:color w:val="FF0000"/>
                <w:lang w:eastAsia="en-GB"/>
              </w:rPr>
              <w:t>15.0</w:t>
            </w:r>
          </w:p>
        </w:tc>
        <w:tc>
          <w:tcPr>
            <w:tcW w:w="1717" w:type="dxa"/>
            <w:tcBorders>
              <w:top w:val="single" w:sz="4" w:space="0" w:color="auto"/>
              <w:left w:val="single" w:sz="4" w:space="0" w:color="000000"/>
              <w:bottom w:val="single" w:sz="4" w:space="0" w:color="auto"/>
              <w:right w:val="single" w:sz="4" w:space="0" w:color="000000"/>
            </w:tcBorders>
            <w:shd w:val="clear" w:color="auto" w:fill="auto"/>
            <w:vAlign w:val="bottom"/>
          </w:tcPr>
          <w:p w14:paraId="0A492DE0" w14:textId="77777777" w:rsidR="00CA3233" w:rsidRPr="003F0E4A" w:rsidRDefault="004B1BA8" w:rsidP="003703F3">
            <w:pPr>
              <w:jc w:val="center"/>
              <w:rPr>
                <w:color w:val="FF0000"/>
                <w:lang w:eastAsia="en-GB"/>
              </w:rPr>
            </w:pPr>
            <w:r w:rsidRPr="003F0E4A">
              <w:rPr>
                <w:color w:val="FF0000"/>
                <w:lang w:eastAsia="en-GB"/>
              </w:rPr>
              <w:t>1</w:t>
            </w:r>
            <w:r w:rsidR="003703F3" w:rsidRPr="003F0E4A">
              <w:rPr>
                <w:color w:val="FF0000"/>
                <w:lang w:eastAsia="en-GB"/>
              </w:rPr>
              <w:t>8</w:t>
            </w:r>
            <w:r w:rsidRPr="003F0E4A">
              <w:rPr>
                <w:color w:val="FF0000"/>
                <w:lang w:eastAsia="en-GB"/>
              </w:rPr>
              <w:t>.</w:t>
            </w:r>
            <w:r w:rsidR="005475D5">
              <w:rPr>
                <w:color w:val="FF0000"/>
                <w:lang w:eastAsia="en-GB"/>
              </w:rPr>
              <w:t>8</w:t>
            </w:r>
          </w:p>
        </w:tc>
      </w:tr>
      <w:tr w:rsidR="00CA3233" w14:paraId="4A6EB39B" w14:textId="77777777" w:rsidTr="003F0E4A">
        <w:trPr>
          <w:trHeight w:val="300"/>
        </w:trPr>
        <w:tc>
          <w:tcPr>
            <w:tcW w:w="2376" w:type="dxa"/>
            <w:tcBorders>
              <w:top w:val="single" w:sz="4" w:space="0" w:color="auto"/>
              <w:left w:val="single" w:sz="4" w:space="0" w:color="000000"/>
              <w:bottom w:val="single" w:sz="4" w:space="0" w:color="000000"/>
            </w:tcBorders>
            <w:shd w:val="clear" w:color="auto" w:fill="auto"/>
            <w:vAlign w:val="bottom"/>
          </w:tcPr>
          <w:p w14:paraId="06A32BB8" w14:textId="77777777" w:rsidR="00CA3233" w:rsidRDefault="00CA3233" w:rsidP="00CA3233">
            <w:pPr>
              <w:rPr>
                <w:color w:val="FF0000"/>
                <w:lang w:eastAsia="en-GB"/>
              </w:rPr>
            </w:pPr>
          </w:p>
        </w:tc>
        <w:tc>
          <w:tcPr>
            <w:tcW w:w="1107" w:type="dxa"/>
            <w:tcBorders>
              <w:top w:val="single" w:sz="4" w:space="0" w:color="auto"/>
              <w:left w:val="single" w:sz="4" w:space="0" w:color="000000"/>
              <w:bottom w:val="single" w:sz="4" w:space="0" w:color="000000"/>
            </w:tcBorders>
            <w:shd w:val="clear" w:color="auto" w:fill="auto"/>
            <w:vAlign w:val="bottom"/>
          </w:tcPr>
          <w:p w14:paraId="3CD0E775" w14:textId="77777777" w:rsidR="00CA3233" w:rsidRDefault="00CA3233" w:rsidP="00CA3233">
            <w:pPr>
              <w:jc w:val="center"/>
              <w:rPr>
                <w:color w:val="FF0000"/>
                <w:lang w:eastAsia="en-GB"/>
              </w:rPr>
            </w:pPr>
            <w:r>
              <w:rPr>
                <w:color w:val="FF0000"/>
                <w:lang w:eastAsia="en-GB"/>
              </w:rPr>
              <w:t>Range</w:t>
            </w:r>
          </w:p>
        </w:tc>
        <w:tc>
          <w:tcPr>
            <w:tcW w:w="1809" w:type="dxa"/>
            <w:tcBorders>
              <w:top w:val="single" w:sz="4" w:space="0" w:color="auto"/>
              <w:left w:val="single" w:sz="4" w:space="0" w:color="000000"/>
              <w:bottom w:val="single" w:sz="4" w:space="0" w:color="000000"/>
            </w:tcBorders>
            <w:shd w:val="clear" w:color="auto" w:fill="auto"/>
            <w:vAlign w:val="bottom"/>
          </w:tcPr>
          <w:p w14:paraId="354C38C7" w14:textId="77777777" w:rsidR="00CA3233" w:rsidRPr="003F0E4A" w:rsidRDefault="004B1BA8" w:rsidP="00CA3233">
            <w:pPr>
              <w:jc w:val="center"/>
              <w:rPr>
                <w:color w:val="FF0000"/>
                <w:lang w:eastAsia="en-GB"/>
              </w:rPr>
            </w:pPr>
            <w:r w:rsidRPr="003F0E4A">
              <w:rPr>
                <w:color w:val="FF0000"/>
                <w:lang w:eastAsia="en-GB"/>
              </w:rPr>
              <w:t xml:space="preserve">7.7 – </w:t>
            </w:r>
            <w:r w:rsidR="005475D5">
              <w:rPr>
                <w:color w:val="FF0000"/>
                <w:lang w:eastAsia="en-GB"/>
              </w:rPr>
              <w:t>11.8</w:t>
            </w:r>
          </w:p>
        </w:tc>
        <w:tc>
          <w:tcPr>
            <w:tcW w:w="1796" w:type="dxa"/>
            <w:tcBorders>
              <w:top w:val="single" w:sz="4" w:space="0" w:color="auto"/>
              <w:left w:val="single" w:sz="4" w:space="0" w:color="000000"/>
              <w:bottom w:val="single" w:sz="4" w:space="0" w:color="000000"/>
            </w:tcBorders>
            <w:shd w:val="clear" w:color="auto" w:fill="auto"/>
            <w:vAlign w:val="bottom"/>
          </w:tcPr>
          <w:p w14:paraId="482AEE2E" w14:textId="77777777" w:rsidR="00CA3233" w:rsidRPr="003F0E4A" w:rsidRDefault="00030D32" w:rsidP="00CA3233">
            <w:pPr>
              <w:jc w:val="center"/>
              <w:rPr>
                <w:color w:val="FF0000"/>
                <w:lang w:eastAsia="en-GB"/>
              </w:rPr>
            </w:pPr>
            <w:r>
              <w:rPr>
                <w:color w:val="FF0000"/>
                <w:lang w:eastAsia="en-GB"/>
              </w:rPr>
              <w:t>12.5</w:t>
            </w:r>
            <w:r w:rsidR="004B1BA8" w:rsidRPr="003F0E4A">
              <w:rPr>
                <w:color w:val="FF0000"/>
                <w:lang w:eastAsia="en-GB"/>
              </w:rPr>
              <w:t xml:space="preserve"> – </w:t>
            </w:r>
            <w:r>
              <w:rPr>
                <w:color w:val="FF0000"/>
                <w:lang w:eastAsia="en-GB"/>
              </w:rPr>
              <w:t>18.3</w:t>
            </w:r>
          </w:p>
        </w:tc>
        <w:tc>
          <w:tcPr>
            <w:tcW w:w="1717" w:type="dxa"/>
            <w:tcBorders>
              <w:top w:val="single" w:sz="4" w:space="0" w:color="auto"/>
              <w:left w:val="single" w:sz="4" w:space="0" w:color="000000"/>
              <w:bottom w:val="single" w:sz="4" w:space="0" w:color="000000"/>
              <w:right w:val="single" w:sz="4" w:space="0" w:color="000000"/>
            </w:tcBorders>
            <w:shd w:val="clear" w:color="auto" w:fill="auto"/>
            <w:vAlign w:val="bottom"/>
          </w:tcPr>
          <w:p w14:paraId="320023EB" w14:textId="77777777" w:rsidR="00CA3233" w:rsidRPr="003F0E4A" w:rsidRDefault="005475D5" w:rsidP="00CA3233">
            <w:pPr>
              <w:jc w:val="center"/>
              <w:rPr>
                <w:color w:val="FF0000"/>
                <w:lang w:eastAsia="en-GB"/>
              </w:rPr>
            </w:pPr>
            <w:r>
              <w:rPr>
                <w:color w:val="FF0000"/>
                <w:lang w:eastAsia="en-GB"/>
              </w:rPr>
              <w:t>14.4</w:t>
            </w:r>
            <w:r w:rsidR="004B1BA8" w:rsidRPr="003F0E4A">
              <w:rPr>
                <w:color w:val="FF0000"/>
                <w:lang w:eastAsia="en-GB"/>
              </w:rPr>
              <w:t xml:space="preserve"> – </w:t>
            </w:r>
            <w:r w:rsidR="003703F3" w:rsidRPr="003F0E4A">
              <w:rPr>
                <w:color w:val="FF0000"/>
                <w:lang w:eastAsia="en-GB"/>
              </w:rPr>
              <w:t>25</w:t>
            </w:r>
            <w:r w:rsidR="004B1BA8" w:rsidRPr="003F0E4A">
              <w:rPr>
                <w:color w:val="FF0000"/>
                <w:lang w:eastAsia="en-GB"/>
              </w:rPr>
              <w:t>.5</w:t>
            </w:r>
          </w:p>
        </w:tc>
      </w:tr>
    </w:tbl>
    <w:p w14:paraId="13ED14DB" w14:textId="77777777" w:rsidR="003E0354" w:rsidRDefault="003E0354" w:rsidP="003E0354">
      <w:pPr>
        <w:spacing w:line="360" w:lineRule="auto"/>
      </w:pPr>
      <w:r>
        <w:lastRenderedPageBreak/>
        <w:t xml:space="preserve"> </w:t>
      </w:r>
    </w:p>
    <w:p w14:paraId="0945DD58" w14:textId="77777777" w:rsidR="003E0354" w:rsidRDefault="003E0354" w:rsidP="003E0354">
      <w:pPr>
        <w:spacing w:line="360" w:lineRule="auto"/>
      </w:pPr>
      <w:r>
        <w:t>Regimens: R10: 2EHRZ/4HR, R15: 2EHR</w:t>
      </w:r>
      <w:r>
        <w:rPr>
          <w:vertAlign w:val="subscript"/>
        </w:rPr>
        <w:t>15</w:t>
      </w:r>
      <w:r>
        <w:t>Z/2HR</w:t>
      </w:r>
      <w:r>
        <w:rPr>
          <w:vertAlign w:val="subscript"/>
        </w:rPr>
        <w:t>15</w:t>
      </w:r>
      <w:r>
        <w:t>/2HR, R20: 2EHR</w:t>
      </w:r>
      <w:r>
        <w:rPr>
          <w:vertAlign w:val="subscript"/>
        </w:rPr>
        <w:t>20</w:t>
      </w:r>
      <w:r>
        <w:t>Z/2HR</w:t>
      </w:r>
      <w:r>
        <w:rPr>
          <w:vertAlign w:val="subscript"/>
        </w:rPr>
        <w:t>20</w:t>
      </w:r>
      <w:r>
        <w:t>/2HR.</w:t>
      </w:r>
    </w:p>
    <w:p w14:paraId="58492CE5" w14:textId="77777777" w:rsidR="003E0354" w:rsidRDefault="003E0354" w:rsidP="003E0354">
      <w:pPr>
        <w:spacing w:line="360" w:lineRule="auto"/>
      </w:pPr>
      <w:r>
        <w:t>ALT: Alanine transferase, IU: international units</w:t>
      </w:r>
    </w:p>
    <w:p w14:paraId="0A4C2250" w14:textId="77777777" w:rsidR="003E0354" w:rsidRPr="008D7AD2" w:rsidRDefault="003E0354" w:rsidP="003E0354">
      <w:pPr>
        <w:spacing w:line="360" w:lineRule="auto"/>
      </w:pPr>
      <w:r w:rsidRPr="008D7AD2">
        <w:t>*</w:t>
      </w:r>
      <w:r>
        <w:t>Creatinine</w:t>
      </w:r>
      <w:r w:rsidRPr="008D7AD2">
        <w:t xml:space="preserve"> clearance calculated as:</w:t>
      </w:r>
      <w:r w:rsidRPr="008D7AD2">
        <w:rPr>
          <w:bCs/>
          <w:lang w:val="en-US"/>
        </w:rPr>
        <w:t xml:space="preserve"> </w:t>
      </w:r>
      <w:r w:rsidRPr="007C7ED1">
        <w:rPr>
          <w:bCs/>
          <w:lang w:val="en-US"/>
        </w:rPr>
        <w:t>((140-age) x weight x 1.23 (</w:t>
      </w:r>
      <w:r w:rsidRPr="009727A5">
        <w:rPr>
          <w:bCs/>
          <w:lang w:val="en-US"/>
        </w:rPr>
        <w:t>x</w:t>
      </w:r>
      <w:r w:rsidRPr="007C7ED1">
        <w:rPr>
          <w:bCs/>
          <w:lang w:val="en-US"/>
        </w:rPr>
        <w:t xml:space="preserve">0.85 if </w:t>
      </w:r>
      <w:r>
        <w:rPr>
          <w:bCs/>
          <w:lang w:val="en-US"/>
        </w:rPr>
        <w:t>f</w:t>
      </w:r>
      <w:r w:rsidRPr="008D7AD2">
        <w:rPr>
          <w:bCs/>
          <w:lang w:val="en-US"/>
        </w:rPr>
        <w:t>emale))/</w:t>
      </w:r>
      <w:r>
        <w:rPr>
          <w:bCs/>
          <w:lang w:val="en-US"/>
        </w:rPr>
        <w:t>serum Creatinine</w:t>
      </w:r>
      <w:r w:rsidRPr="008D7AD2">
        <w:rPr>
          <w:bCs/>
          <w:lang w:val="en-US"/>
        </w:rPr>
        <w:t>[</w:t>
      </w:r>
      <w:proofErr w:type="spellStart"/>
      <w:r w:rsidRPr="008D7AD2">
        <w:rPr>
          <w:bCs/>
          <w:lang w:val="en-US"/>
        </w:rPr>
        <w:t>mi</w:t>
      </w:r>
      <w:r>
        <w:rPr>
          <w:bCs/>
          <w:lang w:val="en-US"/>
        </w:rPr>
        <w:t>cr</w:t>
      </w:r>
      <w:r w:rsidRPr="008D7AD2">
        <w:rPr>
          <w:bCs/>
          <w:lang w:val="en-US"/>
        </w:rPr>
        <w:t>omol</w:t>
      </w:r>
      <w:proofErr w:type="spellEnd"/>
      <w:r w:rsidRPr="008D7AD2">
        <w:rPr>
          <w:bCs/>
          <w:lang w:val="en-US"/>
        </w:rPr>
        <w:t>/l</w:t>
      </w:r>
      <w:r>
        <w:rPr>
          <w:bCs/>
          <w:lang w:val="en-US"/>
        </w:rPr>
        <w:t>]</w:t>
      </w:r>
      <w:r w:rsidRPr="008D7AD2">
        <w:rPr>
          <w:bCs/>
          <w:lang w:val="en-US"/>
        </w:rPr>
        <w:t>)</w:t>
      </w:r>
    </w:p>
    <w:p w14:paraId="25CD17BA" w14:textId="77777777" w:rsidR="003E0354" w:rsidRDefault="003E0354" w:rsidP="003E0354">
      <w:pPr>
        <w:spacing w:line="360" w:lineRule="auto"/>
      </w:pPr>
    </w:p>
    <w:p w14:paraId="48140B0B" w14:textId="77777777" w:rsidR="003E0354" w:rsidRDefault="003E0354" w:rsidP="003E0354">
      <w:pPr>
        <w:spacing w:line="360" w:lineRule="auto"/>
        <w:rPr>
          <w:b/>
          <w:sz w:val="28"/>
          <w:szCs w:val="28"/>
        </w:rPr>
      </w:pPr>
    </w:p>
    <w:p w14:paraId="43F881FB" w14:textId="77777777" w:rsidR="003E0354" w:rsidRPr="00CD0341" w:rsidRDefault="003E0354" w:rsidP="003E0354">
      <w:pPr>
        <w:spacing w:line="360" w:lineRule="auto"/>
        <w:rPr>
          <w:b/>
          <w:sz w:val="28"/>
          <w:szCs w:val="28"/>
        </w:rPr>
      </w:pPr>
      <w:r w:rsidRPr="00CD0341">
        <w:rPr>
          <w:b/>
          <w:sz w:val="28"/>
          <w:szCs w:val="28"/>
        </w:rPr>
        <w:t xml:space="preserve">Table </w:t>
      </w:r>
      <w:r w:rsidR="004224E9">
        <w:rPr>
          <w:b/>
          <w:sz w:val="28"/>
          <w:szCs w:val="28"/>
        </w:rPr>
        <w:t>3</w:t>
      </w:r>
      <w:r w:rsidRPr="00CD0341">
        <w:rPr>
          <w:b/>
          <w:sz w:val="28"/>
          <w:szCs w:val="28"/>
        </w:rPr>
        <w:t>: Grading of ALT value recorded at any time during the trial, by study regimen.</w:t>
      </w:r>
    </w:p>
    <w:p w14:paraId="2F9F63FC" w14:textId="77777777" w:rsidR="003E0354" w:rsidRDefault="003E0354" w:rsidP="003E0354">
      <w:pPr>
        <w:spacing w:line="360" w:lineRule="auto"/>
      </w:pPr>
    </w:p>
    <w:tbl>
      <w:tblPr>
        <w:tblW w:w="8449" w:type="dxa"/>
        <w:jc w:val="center"/>
        <w:tblLook w:val="04A0" w:firstRow="1" w:lastRow="0" w:firstColumn="1" w:lastColumn="0" w:noHBand="0" w:noVBand="1"/>
      </w:tblPr>
      <w:tblGrid>
        <w:gridCol w:w="1905"/>
        <w:gridCol w:w="1497"/>
        <w:gridCol w:w="1652"/>
        <w:gridCol w:w="1608"/>
        <w:gridCol w:w="1787"/>
      </w:tblGrid>
      <w:tr w:rsidR="003E0354" w:rsidRPr="00BE1D16" w14:paraId="33C98332" w14:textId="77777777" w:rsidTr="00583499">
        <w:trPr>
          <w:trHeight w:val="300"/>
          <w:jc w:val="center"/>
        </w:trPr>
        <w:tc>
          <w:tcPr>
            <w:tcW w:w="1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CB804F" w14:textId="77777777" w:rsidR="003E0354" w:rsidRPr="00BE1D16" w:rsidRDefault="003E0354" w:rsidP="00583499">
            <w:pPr>
              <w:suppressAutoHyphens w:val="0"/>
              <w:spacing w:line="360" w:lineRule="auto"/>
              <w:rPr>
                <w:sz w:val="32"/>
                <w:szCs w:val="32"/>
                <w:lang w:eastAsia="en-GB"/>
              </w:rPr>
            </w:pPr>
            <w:r w:rsidRPr="00BE1D16">
              <w:rPr>
                <w:sz w:val="32"/>
                <w:szCs w:val="32"/>
                <w:lang w:eastAsia="en-GB"/>
              </w:rPr>
              <w:t> </w:t>
            </w:r>
          </w:p>
        </w:tc>
        <w:tc>
          <w:tcPr>
            <w:tcW w:w="4757" w:type="dxa"/>
            <w:gridSpan w:val="3"/>
            <w:tcBorders>
              <w:top w:val="single" w:sz="4" w:space="0" w:color="auto"/>
              <w:left w:val="nil"/>
              <w:bottom w:val="single" w:sz="4" w:space="0" w:color="auto"/>
              <w:right w:val="single" w:sz="4" w:space="0" w:color="auto"/>
            </w:tcBorders>
            <w:shd w:val="clear" w:color="auto" w:fill="auto"/>
            <w:noWrap/>
            <w:vAlign w:val="bottom"/>
            <w:hideMark/>
          </w:tcPr>
          <w:p w14:paraId="6A060E4B" w14:textId="77777777" w:rsidR="003E0354" w:rsidRPr="00BE1D16" w:rsidRDefault="003E0354" w:rsidP="00583499">
            <w:pPr>
              <w:suppressAutoHyphens w:val="0"/>
              <w:spacing w:line="360" w:lineRule="auto"/>
              <w:jc w:val="center"/>
              <w:rPr>
                <w:b/>
                <w:bCs/>
                <w:sz w:val="32"/>
                <w:szCs w:val="32"/>
                <w:lang w:eastAsia="en-GB"/>
              </w:rPr>
            </w:pPr>
            <w:r>
              <w:rPr>
                <w:sz w:val="32"/>
                <w:szCs w:val="32"/>
              </w:rPr>
              <w:t>A</w:t>
            </w:r>
            <w:r w:rsidRPr="009E27A6">
              <w:rPr>
                <w:sz w:val="32"/>
                <w:szCs w:val="32"/>
              </w:rPr>
              <w:t>lanine transferase</w:t>
            </w:r>
            <w:r w:rsidRPr="00BE1D16">
              <w:rPr>
                <w:b/>
                <w:bCs/>
                <w:sz w:val="32"/>
                <w:szCs w:val="32"/>
                <w:lang w:eastAsia="en-GB"/>
              </w:rPr>
              <w:t xml:space="preserve"> </w:t>
            </w:r>
            <w:r>
              <w:rPr>
                <w:b/>
                <w:bCs/>
                <w:sz w:val="32"/>
                <w:szCs w:val="32"/>
                <w:lang w:eastAsia="en-GB"/>
              </w:rPr>
              <w:t>(</w:t>
            </w:r>
            <w:proofErr w:type="gramStart"/>
            <w:r w:rsidRPr="00BE1D16">
              <w:rPr>
                <w:b/>
                <w:bCs/>
                <w:sz w:val="32"/>
                <w:szCs w:val="32"/>
                <w:lang w:eastAsia="en-GB"/>
              </w:rPr>
              <w:t xml:space="preserve">ALT </w:t>
            </w:r>
            <w:r>
              <w:rPr>
                <w:b/>
                <w:bCs/>
                <w:sz w:val="32"/>
                <w:szCs w:val="32"/>
                <w:lang w:eastAsia="en-GB"/>
              </w:rPr>
              <w:t>)</w:t>
            </w:r>
            <w:proofErr w:type="gramEnd"/>
            <w:r>
              <w:rPr>
                <w:b/>
                <w:bCs/>
                <w:sz w:val="32"/>
                <w:szCs w:val="32"/>
                <w:lang w:eastAsia="en-GB"/>
              </w:rPr>
              <w:t xml:space="preserve"> units</w:t>
            </w:r>
          </w:p>
        </w:tc>
        <w:tc>
          <w:tcPr>
            <w:tcW w:w="1787" w:type="dxa"/>
            <w:tcBorders>
              <w:top w:val="single" w:sz="4" w:space="0" w:color="auto"/>
              <w:left w:val="nil"/>
              <w:bottom w:val="single" w:sz="4" w:space="0" w:color="auto"/>
              <w:right w:val="single" w:sz="4" w:space="0" w:color="auto"/>
            </w:tcBorders>
            <w:shd w:val="clear" w:color="auto" w:fill="auto"/>
            <w:noWrap/>
            <w:vAlign w:val="bottom"/>
            <w:hideMark/>
          </w:tcPr>
          <w:p w14:paraId="055F4AE9"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w:t>
            </w:r>
          </w:p>
        </w:tc>
      </w:tr>
      <w:tr w:rsidR="003E0354" w:rsidRPr="00BE1D16" w14:paraId="0D1B4BFD" w14:textId="77777777" w:rsidTr="00583499">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14:paraId="54BAD1A1" w14:textId="77777777" w:rsidR="003E0354" w:rsidRPr="00BE1D16" w:rsidRDefault="003E0354" w:rsidP="00583499">
            <w:pPr>
              <w:suppressAutoHyphens w:val="0"/>
              <w:spacing w:line="360" w:lineRule="auto"/>
              <w:jc w:val="center"/>
              <w:rPr>
                <w:b/>
                <w:sz w:val="32"/>
                <w:szCs w:val="32"/>
                <w:lang w:eastAsia="en-GB"/>
              </w:rPr>
            </w:pPr>
            <w:r w:rsidRPr="00BE1D16">
              <w:rPr>
                <w:b/>
                <w:sz w:val="32"/>
                <w:szCs w:val="32"/>
                <w:lang w:eastAsia="en-GB"/>
              </w:rPr>
              <w:t>Grade</w:t>
            </w:r>
          </w:p>
        </w:tc>
        <w:tc>
          <w:tcPr>
            <w:tcW w:w="1497" w:type="dxa"/>
            <w:tcBorders>
              <w:top w:val="nil"/>
              <w:left w:val="nil"/>
              <w:bottom w:val="single" w:sz="4" w:space="0" w:color="auto"/>
              <w:right w:val="single" w:sz="4" w:space="0" w:color="auto"/>
            </w:tcBorders>
            <w:shd w:val="clear" w:color="auto" w:fill="auto"/>
            <w:noWrap/>
            <w:vAlign w:val="bottom"/>
            <w:hideMark/>
          </w:tcPr>
          <w:p w14:paraId="1E08FDBC" w14:textId="77777777" w:rsidR="003E0354" w:rsidRDefault="003E0354" w:rsidP="00583499">
            <w:pPr>
              <w:suppressAutoHyphens w:val="0"/>
              <w:jc w:val="center"/>
              <w:rPr>
                <w:b/>
                <w:bCs/>
                <w:sz w:val="32"/>
                <w:szCs w:val="32"/>
                <w:lang w:eastAsia="en-GB"/>
              </w:rPr>
            </w:pPr>
            <w:r w:rsidRPr="00BE1D16">
              <w:rPr>
                <w:b/>
                <w:bCs/>
                <w:sz w:val="32"/>
                <w:szCs w:val="32"/>
                <w:lang w:eastAsia="en-GB"/>
              </w:rPr>
              <w:t>R10</w:t>
            </w:r>
          </w:p>
          <w:p w14:paraId="59FACC85" w14:textId="77777777" w:rsidR="003E0354" w:rsidRPr="00103073" w:rsidRDefault="003E0354" w:rsidP="00583499">
            <w:pPr>
              <w:suppressAutoHyphens w:val="0"/>
              <w:spacing w:line="360" w:lineRule="auto"/>
              <w:jc w:val="center"/>
              <w:rPr>
                <w:b/>
                <w:bCs/>
                <w:lang w:eastAsia="en-GB"/>
              </w:rPr>
            </w:pPr>
            <w:r>
              <w:rPr>
                <w:b/>
                <w:bCs/>
                <w:lang w:eastAsia="en-GB"/>
              </w:rPr>
              <w:t>n</w:t>
            </w:r>
            <w:r w:rsidRPr="00103073">
              <w:rPr>
                <w:b/>
                <w:bCs/>
                <w:lang w:eastAsia="en-GB"/>
              </w:rPr>
              <w:t>=600</w:t>
            </w:r>
          </w:p>
          <w:p w14:paraId="0584DF24"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No.      %</w:t>
            </w:r>
          </w:p>
        </w:tc>
        <w:tc>
          <w:tcPr>
            <w:tcW w:w="1652" w:type="dxa"/>
            <w:tcBorders>
              <w:top w:val="nil"/>
              <w:left w:val="nil"/>
              <w:bottom w:val="single" w:sz="4" w:space="0" w:color="auto"/>
              <w:right w:val="single" w:sz="4" w:space="0" w:color="auto"/>
            </w:tcBorders>
            <w:shd w:val="clear" w:color="auto" w:fill="auto"/>
            <w:noWrap/>
            <w:vAlign w:val="bottom"/>
            <w:hideMark/>
          </w:tcPr>
          <w:p w14:paraId="55710CDE" w14:textId="77777777" w:rsidR="003E0354" w:rsidRDefault="003E0354" w:rsidP="00583499">
            <w:pPr>
              <w:suppressAutoHyphens w:val="0"/>
              <w:jc w:val="center"/>
              <w:rPr>
                <w:b/>
                <w:bCs/>
                <w:sz w:val="32"/>
                <w:szCs w:val="32"/>
                <w:lang w:eastAsia="en-GB"/>
              </w:rPr>
            </w:pPr>
            <w:r w:rsidRPr="00BE1D16">
              <w:rPr>
                <w:b/>
                <w:bCs/>
                <w:sz w:val="32"/>
                <w:szCs w:val="32"/>
                <w:lang w:eastAsia="en-GB"/>
              </w:rPr>
              <w:t>R15</w:t>
            </w:r>
          </w:p>
          <w:p w14:paraId="6D07819A" w14:textId="77777777" w:rsidR="003E0354" w:rsidRPr="00103073" w:rsidRDefault="003E0354" w:rsidP="00583499">
            <w:pPr>
              <w:suppressAutoHyphens w:val="0"/>
              <w:spacing w:line="360" w:lineRule="auto"/>
              <w:jc w:val="center"/>
              <w:rPr>
                <w:b/>
                <w:bCs/>
                <w:lang w:eastAsia="en-GB"/>
              </w:rPr>
            </w:pPr>
            <w:r>
              <w:rPr>
                <w:b/>
                <w:bCs/>
                <w:lang w:eastAsia="en-GB"/>
              </w:rPr>
              <w:t>n</w:t>
            </w:r>
            <w:r w:rsidRPr="00103073">
              <w:rPr>
                <w:b/>
                <w:bCs/>
                <w:lang w:eastAsia="en-GB"/>
              </w:rPr>
              <w:t>=600</w:t>
            </w:r>
          </w:p>
          <w:p w14:paraId="5403F2CC"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 xml:space="preserve">No. </w:t>
            </w:r>
            <w:r>
              <w:rPr>
                <w:b/>
                <w:bCs/>
                <w:sz w:val="32"/>
                <w:szCs w:val="32"/>
                <w:lang w:eastAsia="en-GB"/>
              </w:rPr>
              <w:t xml:space="preserve">  </w:t>
            </w:r>
            <w:r w:rsidRPr="00BE1D16">
              <w:rPr>
                <w:b/>
                <w:bCs/>
                <w:sz w:val="32"/>
                <w:szCs w:val="32"/>
                <w:lang w:eastAsia="en-GB"/>
              </w:rPr>
              <w:t xml:space="preserve">  %</w:t>
            </w:r>
          </w:p>
        </w:tc>
        <w:tc>
          <w:tcPr>
            <w:tcW w:w="1608" w:type="dxa"/>
            <w:tcBorders>
              <w:top w:val="nil"/>
              <w:left w:val="nil"/>
              <w:bottom w:val="single" w:sz="4" w:space="0" w:color="auto"/>
              <w:right w:val="single" w:sz="4" w:space="0" w:color="auto"/>
            </w:tcBorders>
            <w:shd w:val="clear" w:color="auto" w:fill="auto"/>
            <w:noWrap/>
            <w:vAlign w:val="bottom"/>
            <w:hideMark/>
          </w:tcPr>
          <w:p w14:paraId="36864DB5" w14:textId="77777777" w:rsidR="003E0354" w:rsidRDefault="003E0354" w:rsidP="00583499">
            <w:pPr>
              <w:suppressAutoHyphens w:val="0"/>
              <w:jc w:val="center"/>
              <w:rPr>
                <w:b/>
                <w:bCs/>
                <w:sz w:val="32"/>
                <w:szCs w:val="32"/>
                <w:lang w:eastAsia="en-GB"/>
              </w:rPr>
            </w:pPr>
            <w:r w:rsidRPr="00BE1D16">
              <w:rPr>
                <w:b/>
                <w:bCs/>
                <w:sz w:val="32"/>
                <w:szCs w:val="32"/>
                <w:lang w:eastAsia="en-GB"/>
              </w:rPr>
              <w:t>R20</w:t>
            </w:r>
          </w:p>
          <w:p w14:paraId="595FEB2C" w14:textId="77777777" w:rsidR="003E0354" w:rsidRPr="00103073" w:rsidRDefault="003E0354" w:rsidP="00583499">
            <w:pPr>
              <w:suppressAutoHyphens w:val="0"/>
              <w:spacing w:line="360" w:lineRule="auto"/>
              <w:jc w:val="center"/>
              <w:rPr>
                <w:b/>
                <w:bCs/>
                <w:lang w:eastAsia="en-GB"/>
              </w:rPr>
            </w:pPr>
            <w:r>
              <w:rPr>
                <w:b/>
                <w:bCs/>
                <w:lang w:eastAsia="en-GB"/>
              </w:rPr>
              <w:t>n</w:t>
            </w:r>
            <w:r w:rsidRPr="00103073">
              <w:rPr>
                <w:b/>
                <w:bCs/>
                <w:lang w:eastAsia="en-GB"/>
              </w:rPr>
              <w:t>=600</w:t>
            </w:r>
          </w:p>
          <w:p w14:paraId="4FCDEFB1"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 xml:space="preserve">No. </w:t>
            </w:r>
            <w:r>
              <w:rPr>
                <w:b/>
                <w:bCs/>
                <w:sz w:val="32"/>
                <w:szCs w:val="32"/>
                <w:lang w:eastAsia="en-GB"/>
              </w:rPr>
              <w:t xml:space="preserve">   </w:t>
            </w:r>
            <w:r w:rsidRPr="00BE1D16">
              <w:rPr>
                <w:b/>
                <w:bCs/>
                <w:sz w:val="32"/>
                <w:szCs w:val="32"/>
                <w:lang w:eastAsia="en-GB"/>
              </w:rPr>
              <w:t xml:space="preserve">  %</w:t>
            </w:r>
          </w:p>
        </w:tc>
        <w:tc>
          <w:tcPr>
            <w:tcW w:w="1787" w:type="dxa"/>
            <w:tcBorders>
              <w:top w:val="nil"/>
              <w:left w:val="nil"/>
              <w:bottom w:val="single" w:sz="4" w:space="0" w:color="auto"/>
              <w:right w:val="single" w:sz="4" w:space="0" w:color="auto"/>
            </w:tcBorders>
            <w:shd w:val="clear" w:color="auto" w:fill="auto"/>
            <w:noWrap/>
            <w:vAlign w:val="bottom"/>
            <w:hideMark/>
          </w:tcPr>
          <w:p w14:paraId="2A714B0B" w14:textId="77777777" w:rsidR="003E0354" w:rsidRDefault="003E0354" w:rsidP="00583499">
            <w:pPr>
              <w:suppressAutoHyphens w:val="0"/>
              <w:jc w:val="center"/>
              <w:rPr>
                <w:b/>
                <w:bCs/>
                <w:sz w:val="32"/>
                <w:szCs w:val="32"/>
                <w:lang w:eastAsia="en-GB"/>
              </w:rPr>
            </w:pPr>
            <w:r w:rsidRPr="00BE1D16">
              <w:rPr>
                <w:b/>
                <w:bCs/>
                <w:sz w:val="32"/>
                <w:szCs w:val="32"/>
                <w:lang w:eastAsia="en-GB"/>
              </w:rPr>
              <w:t>Total</w:t>
            </w:r>
          </w:p>
          <w:p w14:paraId="5758B47E" w14:textId="77777777" w:rsidR="003E0354" w:rsidRPr="00103073" w:rsidRDefault="003E0354" w:rsidP="00583499">
            <w:pPr>
              <w:suppressAutoHyphens w:val="0"/>
              <w:spacing w:line="360" w:lineRule="auto"/>
              <w:jc w:val="center"/>
              <w:rPr>
                <w:b/>
                <w:bCs/>
                <w:lang w:eastAsia="en-GB"/>
              </w:rPr>
            </w:pPr>
            <w:r>
              <w:rPr>
                <w:b/>
                <w:bCs/>
                <w:lang w:eastAsia="en-GB"/>
              </w:rPr>
              <w:t>n</w:t>
            </w:r>
            <w:r w:rsidRPr="00103073">
              <w:rPr>
                <w:b/>
                <w:bCs/>
                <w:lang w:eastAsia="en-GB"/>
              </w:rPr>
              <w:t>=1800</w:t>
            </w:r>
          </w:p>
          <w:p w14:paraId="01113B44"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No.</w:t>
            </w:r>
            <w:r>
              <w:rPr>
                <w:b/>
                <w:bCs/>
                <w:sz w:val="32"/>
                <w:szCs w:val="32"/>
                <w:lang w:eastAsia="en-GB"/>
              </w:rPr>
              <w:t xml:space="preserve">     %</w:t>
            </w:r>
            <w:r w:rsidRPr="00BE1D16">
              <w:rPr>
                <w:b/>
                <w:bCs/>
                <w:sz w:val="32"/>
                <w:szCs w:val="32"/>
                <w:lang w:eastAsia="en-GB"/>
              </w:rPr>
              <w:t xml:space="preserve">   </w:t>
            </w:r>
          </w:p>
        </w:tc>
      </w:tr>
      <w:tr w:rsidR="003E0354" w:rsidRPr="00BE1D16" w14:paraId="1C95145B" w14:textId="77777777" w:rsidTr="00583499">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14:paraId="6B3EE9CC"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0</w:t>
            </w:r>
          </w:p>
        </w:tc>
        <w:tc>
          <w:tcPr>
            <w:tcW w:w="1497" w:type="dxa"/>
            <w:tcBorders>
              <w:top w:val="nil"/>
              <w:left w:val="nil"/>
              <w:bottom w:val="single" w:sz="4" w:space="0" w:color="auto"/>
              <w:right w:val="single" w:sz="4" w:space="0" w:color="auto"/>
            </w:tcBorders>
            <w:shd w:val="clear" w:color="auto" w:fill="auto"/>
            <w:noWrap/>
            <w:vAlign w:val="bottom"/>
            <w:hideMark/>
          </w:tcPr>
          <w:p w14:paraId="679C27FD"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553     9</w:t>
            </w:r>
            <w:r>
              <w:rPr>
                <w:sz w:val="32"/>
                <w:szCs w:val="32"/>
                <w:lang w:eastAsia="en-GB"/>
              </w:rPr>
              <w:t>2</w:t>
            </w:r>
          </w:p>
        </w:tc>
        <w:tc>
          <w:tcPr>
            <w:tcW w:w="1652" w:type="dxa"/>
            <w:tcBorders>
              <w:top w:val="nil"/>
              <w:left w:val="nil"/>
              <w:bottom w:val="single" w:sz="4" w:space="0" w:color="auto"/>
              <w:right w:val="single" w:sz="4" w:space="0" w:color="auto"/>
            </w:tcBorders>
            <w:shd w:val="clear" w:color="auto" w:fill="auto"/>
            <w:noWrap/>
            <w:vAlign w:val="bottom"/>
            <w:hideMark/>
          </w:tcPr>
          <w:p w14:paraId="6CB6F44B"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501   </w:t>
            </w:r>
            <w:r>
              <w:rPr>
                <w:sz w:val="32"/>
                <w:szCs w:val="32"/>
                <w:lang w:eastAsia="en-GB"/>
              </w:rPr>
              <w:t xml:space="preserve">  </w:t>
            </w:r>
            <w:r w:rsidRPr="00BE1D16">
              <w:rPr>
                <w:sz w:val="32"/>
                <w:szCs w:val="32"/>
                <w:lang w:eastAsia="en-GB"/>
              </w:rPr>
              <w:t xml:space="preserve">  </w:t>
            </w:r>
            <w:r>
              <w:rPr>
                <w:sz w:val="32"/>
                <w:szCs w:val="32"/>
                <w:lang w:eastAsia="en-GB"/>
              </w:rPr>
              <w:t>84</w:t>
            </w:r>
          </w:p>
        </w:tc>
        <w:tc>
          <w:tcPr>
            <w:tcW w:w="1608" w:type="dxa"/>
            <w:tcBorders>
              <w:top w:val="nil"/>
              <w:left w:val="nil"/>
              <w:bottom w:val="single" w:sz="4" w:space="0" w:color="auto"/>
              <w:right w:val="single" w:sz="4" w:space="0" w:color="auto"/>
            </w:tcBorders>
            <w:shd w:val="clear" w:color="auto" w:fill="auto"/>
            <w:noWrap/>
            <w:vAlign w:val="bottom"/>
            <w:hideMark/>
          </w:tcPr>
          <w:p w14:paraId="41C6C3DA"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518 </w:t>
            </w:r>
            <w:r>
              <w:rPr>
                <w:sz w:val="32"/>
                <w:szCs w:val="32"/>
                <w:lang w:eastAsia="en-GB"/>
              </w:rPr>
              <w:t xml:space="preserve">    </w:t>
            </w:r>
            <w:r w:rsidRPr="00BE1D16">
              <w:rPr>
                <w:sz w:val="32"/>
                <w:szCs w:val="32"/>
                <w:lang w:eastAsia="en-GB"/>
              </w:rPr>
              <w:t xml:space="preserve"> </w:t>
            </w:r>
            <w:r>
              <w:rPr>
                <w:sz w:val="32"/>
                <w:szCs w:val="32"/>
                <w:lang w:eastAsia="en-GB"/>
              </w:rPr>
              <w:t>86</w:t>
            </w:r>
          </w:p>
        </w:tc>
        <w:tc>
          <w:tcPr>
            <w:tcW w:w="1787" w:type="dxa"/>
            <w:tcBorders>
              <w:top w:val="nil"/>
              <w:left w:val="nil"/>
              <w:bottom w:val="single" w:sz="4" w:space="0" w:color="auto"/>
              <w:right w:val="single" w:sz="4" w:space="0" w:color="auto"/>
            </w:tcBorders>
            <w:shd w:val="clear" w:color="auto" w:fill="auto"/>
            <w:noWrap/>
            <w:vAlign w:val="bottom"/>
            <w:hideMark/>
          </w:tcPr>
          <w:p w14:paraId="01545D89"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1572</w:t>
            </w:r>
            <w:r>
              <w:rPr>
                <w:sz w:val="32"/>
                <w:szCs w:val="32"/>
                <w:lang w:eastAsia="en-GB"/>
              </w:rPr>
              <w:t xml:space="preserve">     87</w:t>
            </w:r>
          </w:p>
        </w:tc>
      </w:tr>
      <w:tr w:rsidR="003E0354" w:rsidRPr="00BE1D16" w14:paraId="01905BB2" w14:textId="77777777" w:rsidTr="00583499">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14:paraId="1E3ABAC2"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1</w:t>
            </w:r>
          </w:p>
        </w:tc>
        <w:tc>
          <w:tcPr>
            <w:tcW w:w="1497" w:type="dxa"/>
            <w:tcBorders>
              <w:top w:val="nil"/>
              <w:left w:val="nil"/>
              <w:bottom w:val="single" w:sz="4" w:space="0" w:color="auto"/>
              <w:right w:val="single" w:sz="4" w:space="0" w:color="auto"/>
            </w:tcBorders>
            <w:shd w:val="clear" w:color="auto" w:fill="auto"/>
            <w:noWrap/>
            <w:vAlign w:val="bottom"/>
            <w:hideMark/>
          </w:tcPr>
          <w:p w14:paraId="4E1B5F55"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29       5</w:t>
            </w:r>
          </w:p>
        </w:tc>
        <w:tc>
          <w:tcPr>
            <w:tcW w:w="1652" w:type="dxa"/>
            <w:tcBorders>
              <w:top w:val="nil"/>
              <w:left w:val="nil"/>
              <w:bottom w:val="single" w:sz="4" w:space="0" w:color="auto"/>
              <w:right w:val="single" w:sz="4" w:space="0" w:color="auto"/>
            </w:tcBorders>
            <w:shd w:val="clear" w:color="auto" w:fill="auto"/>
            <w:noWrap/>
            <w:vAlign w:val="bottom"/>
            <w:hideMark/>
          </w:tcPr>
          <w:p w14:paraId="0B252094"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51    </w:t>
            </w:r>
            <w:r>
              <w:rPr>
                <w:sz w:val="32"/>
                <w:szCs w:val="32"/>
                <w:lang w:eastAsia="en-GB"/>
              </w:rPr>
              <w:t xml:space="preserve">   </w:t>
            </w:r>
            <w:r w:rsidRPr="00BE1D16">
              <w:rPr>
                <w:sz w:val="32"/>
                <w:szCs w:val="32"/>
                <w:lang w:eastAsia="en-GB"/>
              </w:rPr>
              <w:t xml:space="preserve">  </w:t>
            </w:r>
            <w:r>
              <w:rPr>
                <w:sz w:val="32"/>
                <w:szCs w:val="32"/>
                <w:lang w:eastAsia="en-GB"/>
              </w:rPr>
              <w:t>9</w:t>
            </w:r>
          </w:p>
        </w:tc>
        <w:tc>
          <w:tcPr>
            <w:tcW w:w="1608" w:type="dxa"/>
            <w:tcBorders>
              <w:top w:val="nil"/>
              <w:left w:val="nil"/>
              <w:bottom w:val="single" w:sz="4" w:space="0" w:color="auto"/>
              <w:right w:val="single" w:sz="4" w:space="0" w:color="auto"/>
            </w:tcBorders>
            <w:shd w:val="clear" w:color="auto" w:fill="auto"/>
            <w:noWrap/>
            <w:vAlign w:val="bottom"/>
            <w:hideMark/>
          </w:tcPr>
          <w:p w14:paraId="2A5F7DB9"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42 </w:t>
            </w:r>
            <w:r>
              <w:rPr>
                <w:sz w:val="32"/>
                <w:szCs w:val="32"/>
                <w:lang w:eastAsia="en-GB"/>
              </w:rPr>
              <w:t xml:space="preserve">  </w:t>
            </w:r>
            <w:r w:rsidRPr="00BE1D16">
              <w:rPr>
                <w:sz w:val="32"/>
                <w:szCs w:val="32"/>
                <w:lang w:eastAsia="en-GB"/>
              </w:rPr>
              <w:t xml:space="preserve"> </w:t>
            </w:r>
            <w:r>
              <w:rPr>
                <w:sz w:val="32"/>
                <w:szCs w:val="32"/>
                <w:lang w:eastAsia="en-GB"/>
              </w:rPr>
              <w:t xml:space="preserve">  </w:t>
            </w:r>
            <w:r w:rsidRPr="00BE1D16">
              <w:rPr>
                <w:sz w:val="32"/>
                <w:szCs w:val="32"/>
                <w:lang w:eastAsia="en-GB"/>
              </w:rPr>
              <w:t xml:space="preserve">   </w:t>
            </w:r>
            <w:r>
              <w:rPr>
                <w:sz w:val="32"/>
                <w:szCs w:val="32"/>
                <w:lang w:eastAsia="en-GB"/>
              </w:rPr>
              <w:t>7</w:t>
            </w:r>
          </w:p>
        </w:tc>
        <w:tc>
          <w:tcPr>
            <w:tcW w:w="1787" w:type="dxa"/>
            <w:tcBorders>
              <w:top w:val="nil"/>
              <w:left w:val="nil"/>
              <w:bottom w:val="single" w:sz="4" w:space="0" w:color="auto"/>
              <w:right w:val="single" w:sz="4" w:space="0" w:color="auto"/>
            </w:tcBorders>
            <w:shd w:val="clear" w:color="auto" w:fill="auto"/>
            <w:noWrap/>
            <w:vAlign w:val="bottom"/>
            <w:hideMark/>
          </w:tcPr>
          <w:p w14:paraId="2C66DF46"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122</w:t>
            </w:r>
            <w:r>
              <w:rPr>
                <w:sz w:val="32"/>
                <w:szCs w:val="32"/>
                <w:lang w:eastAsia="en-GB"/>
              </w:rPr>
              <w:t xml:space="preserve">        7</w:t>
            </w:r>
          </w:p>
        </w:tc>
      </w:tr>
      <w:tr w:rsidR="003E0354" w:rsidRPr="00BE1D16" w14:paraId="5AE94314" w14:textId="77777777" w:rsidTr="00583499">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14:paraId="1A1A7849"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2</w:t>
            </w:r>
          </w:p>
        </w:tc>
        <w:tc>
          <w:tcPr>
            <w:tcW w:w="1497" w:type="dxa"/>
            <w:tcBorders>
              <w:top w:val="nil"/>
              <w:left w:val="nil"/>
              <w:bottom w:val="single" w:sz="4" w:space="0" w:color="auto"/>
              <w:right w:val="single" w:sz="4" w:space="0" w:color="auto"/>
            </w:tcBorders>
            <w:shd w:val="clear" w:color="auto" w:fill="auto"/>
            <w:noWrap/>
            <w:vAlign w:val="bottom"/>
            <w:hideMark/>
          </w:tcPr>
          <w:p w14:paraId="048539FA"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  2       0.3</w:t>
            </w:r>
          </w:p>
        </w:tc>
        <w:tc>
          <w:tcPr>
            <w:tcW w:w="1652" w:type="dxa"/>
            <w:tcBorders>
              <w:top w:val="nil"/>
              <w:left w:val="nil"/>
              <w:bottom w:val="single" w:sz="4" w:space="0" w:color="auto"/>
              <w:right w:val="single" w:sz="4" w:space="0" w:color="auto"/>
            </w:tcBorders>
            <w:shd w:val="clear" w:color="auto" w:fill="auto"/>
            <w:noWrap/>
            <w:vAlign w:val="bottom"/>
            <w:hideMark/>
          </w:tcPr>
          <w:p w14:paraId="060DE64E"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8   </w:t>
            </w:r>
            <w:r>
              <w:rPr>
                <w:sz w:val="32"/>
                <w:szCs w:val="32"/>
                <w:lang w:eastAsia="en-GB"/>
              </w:rPr>
              <w:t xml:space="preserve">  </w:t>
            </w:r>
            <w:r w:rsidRPr="00BE1D16">
              <w:rPr>
                <w:sz w:val="32"/>
                <w:szCs w:val="32"/>
                <w:lang w:eastAsia="en-GB"/>
              </w:rPr>
              <w:t xml:space="preserve"> </w:t>
            </w:r>
            <w:r>
              <w:rPr>
                <w:sz w:val="32"/>
                <w:szCs w:val="32"/>
                <w:lang w:eastAsia="en-GB"/>
              </w:rPr>
              <w:t xml:space="preserve"> </w:t>
            </w:r>
            <w:r w:rsidRPr="00BE1D16">
              <w:rPr>
                <w:sz w:val="32"/>
                <w:szCs w:val="32"/>
                <w:lang w:eastAsia="en-GB"/>
              </w:rPr>
              <w:t xml:space="preserve">  1.</w:t>
            </w:r>
            <w:r>
              <w:rPr>
                <w:sz w:val="32"/>
                <w:szCs w:val="32"/>
                <w:lang w:eastAsia="en-GB"/>
              </w:rPr>
              <w:t>3</w:t>
            </w:r>
          </w:p>
        </w:tc>
        <w:tc>
          <w:tcPr>
            <w:tcW w:w="1608" w:type="dxa"/>
            <w:tcBorders>
              <w:top w:val="nil"/>
              <w:left w:val="nil"/>
              <w:bottom w:val="single" w:sz="4" w:space="0" w:color="auto"/>
              <w:right w:val="single" w:sz="4" w:space="0" w:color="auto"/>
            </w:tcBorders>
            <w:shd w:val="clear" w:color="auto" w:fill="auto"/>
            <w:noWrap/>
            <w:vAlign w:val="bottom"/>
            <w:hideMark/>
          </w:tcPr>
          <w:p w14:paraId="5E48FC30"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8   </w:t>
            </w:r>
            <w:r>
              <w:rPr>
                <w:sz w:val="32"/>
                <w:szCs w:val="32"/>
                <w:lang w:eastAsia="en-GB"/>
              </w:rPr>
              <w:t xml:space="preserve">  </w:t>
            </w:r>
            <w:r w:rsidRPr="00BE1D16">
              <w:rPr>
                <w:sz w:val="32"/>
                <w:szCs w:val="32"/>
                <w:lang w:eastAsia="en-GB"/>
              </w:rPr>
              <w:t xml:space="preserve">   </w:t>
            </w:r>
            <w:r>
              <w:rPr>
                <w:sz w:val="32"/>
                <w:szCs w:val="32"/>
                <w:lang w:eastAsia="en-GB"/>
              </w:rPr>
              <w:t xml:space="preserve"> </w:t>
            </w:r>
            <w:r w:rsidRPr="00BE1D16">
              <w:rPr>
                <w:sz w:val="32"/>
                <w:szCs w:val="32"/>
                <w:lang w:eastAsia="en-GB"/>
              </w:rPr>
              <w:t>1.</w:t>
            </w:r>
            <w:r>
              <w:rPr>
                <w:sz w:val="32"/>
                <w:szCs w:val="32"/>
                <w:lang w:eastAsia="en-GB"/>
              </w:rPr>
              <w:t>3</w:t>
            </w:r>
          </w:p>
        </w:tc>
        <w:tc>
          <w:tcPr>
            <w:tcW w:w="1787" w:type="dxa"/>
            <w:tcBorders>
              <w:top w:val="nil"/>
              <w:left w:val="nil"/>
              <w:bottom w:val="single" w:sz="4" w:space="0" w:color="auto"/>
              <w:right w:val="single" w:sz="4" w:space="0" w:color="auto"/>
            </w:tcBorders>
            <w:shd w:val="clear" w:color="auto" w:fill="auto"/>
            <w:noWrap/>
            <w:vAlign w:val="bottom"/>
            <w:hideMark/>
          </w:tcPr>
          <w:p w14:paraId="30FFA853"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18</w:t>
            </w:r>
            <w:r>
              <w:rPr>
                <w:sz w:val="32"/>
                <w:szCs w:val="32"/>
                <w:lang w:eastAsia="en-GB"/>
              </w:rPr>
              <w:t xml:space="preserve">         1</w:t>
            </w:r>
          </w:p>
        </w:tc>
      </w:tr>
      <w:tr w:rsidR="003E0354" w:rsidRPr="00BE1D16" w14:paraId="730F0B4F" w14:textId="77777777" w:rsidTr="00583499">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14:paraId="41BF48AE"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3</w:t>
            </w:r>
          </w:p>
        </w:tc>
        <w:tc>
          <w:tcPr>
            <w:tcW w:w="1497" w:type="dxa"/>
            <w:tcBorders>
              <w:top w:val="nil"/>
              <w:left w:val="nil"/>
              <w:bottom w:val="single" w:sz="4" w:space="0" w:color="auto"/>
              <w:right w:val="single" w:sz="4" w:space="0" w:color="auto"/>
            </w:tcBorders>
            <w:shd w:val="clear" w:color="auto" w:fill="auto"/>
            <w:noWrap/>
            <w:vAlign w:val="bottom"/>
            <w:hideMark/>
          </w:tcPr>
          <w:p w14:paraId="6254230F"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1        0</w:t>
            </w:r>
          </w:p>
        </w:tc>
        <w:tc>
          <w:tcPr>
            <w:tcW w:w="1652" w:type="dxa"/>
            <w:tcBorders>
              <w:top w:val="nil"/>
              <w:left w:val="nil"/>
              <w:bottom w:val="single" w:sz="4" w:space="0" w:color="auto"/>
              <w:right w:val="single" w:sz="4" w:space="0" w:color="auto"/>
            </w:tcBorders>
            <w:shd w:val="clear" w:color="auto" w:fill="auto"/>
            <w:noWrap/>
            <w:vAlign w:val="bottom"/>
            <w:hideMark/>
          </w:tcPr>
          <w:p w14:paraId="50D1ED36"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2   </w:t>
            </w:r>
            <w:r>
              <w:rPr>
                <w:sz w:val="32"/>
                <w:szCs w:val="32"/>
                <w:lang w:eastAsia="en-GB"/>
              </w:rPr>
              <w:t xml:space="preserve">   </w:t>
            </w:r>
            <w:r w:rsidRPr="00BE1D16">
              <w:rPr>
                <w:sz w:val="32"/>
                <w:szCs w:val="32"/>
                <w:lang w:eastAsia="en-GB"/>
              </w:rPr>
              <w:t xml:space="preserve">   0.</w:t>
            </w:r>
            <w:r>
              <w:rPr>
                <w:sz w:val="32"/>
                <w:szCs w:val="32"/>
                <w:lang w:eastAsia="en-GB"/>
              </w:rPr>
              <w:t>3</w:t>
            </w:r>
          </w:p>
        </w:tc>
        <w:tc>
          <w:tcPr>
            <w:tcW w:w="1608" w:type="dxa"/>
            <w:tcBorders>
              <w:top w:val="nil"/>
              <w:left w:val="nil"/>
              <w:bottom w:val="single" w:sz="4" w:space="0" w:color="auto"/>
              <w:right w:val="single" w:sz="4" w:space="0" w:color="auto"/>
            </w:tcBorders>
            <w:shd w:val="clear" w:color="auto" w:fill="auto"/>
            <w:noWrap/>
            <w:vAlign w:val="bottom"/>
            <w:hideMark/>
          </w:tcPr>
          <w:p w14:paraId="208606A3"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4   </w:t>
            </w:r>
            <w:r>
              <w:rPr>
                <w:sz w:val="32"/>
                <w:szCs w:val="32"/>
                <w:lang w:eastAsia="en-GB"/>
              </w:rPr>
              <w:t xml:space="preserve">  </w:t>
            </w:r>
            <w:r w:rsidRPr="00BE1D16">
              <w:rPr>
                <w:sz w:val="32"/>
                <w:szCs w:val="32"/>
                <w:lang w:eastAsia="en-GB"/>
              </w:rPr>
              <w:t xml:space="preserve">   0.</w:t>
            </w:r>
            <w:r>
              <w:rPr>
                <w:sz w:val="32"/>
                <w:szCs w:val="32"/>
                <w:lang w:eastAsia="en-GB"/>
              </w:rPr>
              <w:t>6</w:t>
            </w:r>
          </w:p>
        </w:tc>
        <w:tc>
          <w:tcPr>
            <w:tcW w:w="1787" w:type="dxa"/>
            <w:tcBorders>
              <w:top w:val="nil"/>
              <w:left w:val="nil"/>
              <w:bottom w:val="single" w:sz="4" w:space="0" w:color="auto"/>
              <w:right w:val="single" w:sz="4" w:space="0" w:color="auto"/>
            </w:tcBorders>
            <w:shd w:val="clear" w:color="auto" w:fill="auto"/>
            <w:noWrap/>
            <w:vAlign w:val="bottom"/>
            <w:hideMark/>
          </w:tcPr>
          <w:p w14:paraId="50B962C5"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7</w:t>
            </w:r>
            <w:r>
              <w:rPr>
                <w:sz w:val="32"/>
                <w:szCs w:val="32"/>
                <w:lang w:eastAsia="en-GB"/>
              </w:rPr>
              <w:t xml:space="preserve">        0.4</w:t>
            </w:r>
          </w:p>
        </w:tc>
      </w:tr>
      <w:tr w:rsidR="003E0354" w:rsidRPr="00BE1D16" w14:paraId="74F61FAF" w14:textId="77777777" w:rsidTr="00583499">
        <w:trPr>
          <w:trHeight w:val="300"/>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14:paraId="2331DD8C" w14:textId="77777777" w:rsidR="003E0354" w:rsidRPr="00BE1D16" w:rsidRDefault="003E0354" w:rsidP="00583499">
            <w:pPr>
              <w:suppressAutoHyphens w:val="0"/>
              <w:spacing w:line="360" w:lineRule="auto"/>
              <w:jc w:val="center"/>
              <w:rPr>
                <w:b/>
                <w:bCs/>
                <w:sz w:val="32"/>
                <w:szCs w:val="32"/>
                <w:lang w:eastAsia="en-GB"/>
              </w:rPr>
            </w:pPr>
            <w:r w:rsidRPr="00BE1D16">
              <w:rPr>
                <w:b/>
                <w:bCs/>
                <w:sz w:val="32"/>
                <w:szCs w:val="32"/>
                <w:lang w:eastAsia="en-GB"/>
              </w:rPr>
              <w:t>4</w:t>
            </w:r>
          </w:p>
        </w:tc>
        <w:tc>
          <w:tcPr>
            <w:tcW w:w="1497" w:type="dxa"/>
            <w:tcBorders>
              <w:top w:val="nil"/>
              <w:left w:val="nil"/>
              <w:bottom w:val="single" w:sz="4" w:space="0" w:color="auto"/>
              <w:right w:val="single" w:sz="4" w:space="0" w:color="auto"/>
            </w:tcBorders>
            <w:shd w:val="clear" w:color="auto" w:fill="auto"/>
            <w:noWrap/>
            <w:vAlign w:val="bottom"/>
            <w:hideMark/>
          </w:tcPr>
          <w:p w14:paraId="4B0D0379"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0        0  </w:t>
            </w:r>
          </w:p>
        </w:tc>
        <w:tc>
          <w:tcPr>
            <w:tcW w:w="1652" w:type="dxa"/>
            <w:tcBorders>
              <w:top w:val="nil"/>
              <w:left w:val="nil"/>
              <w:bottom w:val="single" w:sz="4" w:space="0" w:color="auto"/>
              <w:right w:val="single" w:sz="4" w:space="0" w:color="auto"/>
            </w:tcBorders>
            <w:shd w:val="clear" w:color="auto" w:fill="auto"/>
            <w:noWrap/>
            <w:vAlign w:val="bottom"/>
            <w:hideMark/>
          </w:tcPr>
          <w:p w14:paraId="4D4B1AF6"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0   </w:t>
            </w:r>
            <w:r>
              <w:rPr>
                <w:sz w:val="32"/>
                <w:szCs w:val="32"/>
                <w:lang w:eastAsia="en-GB"/>
              </w:rPr>
              <w:t xml:space="preserve">  </w:t>
            </w:r>
            <w:r w:rsidRPr="00BE1D16">
              <w:rPr>
                <w:sz w:val="32"/>
                <w:szCs w:val="32"/>
                <w:lang w:eastAsia="en-GB"/>
              </w:rPr>
              <w:t xml:space="preserve">    0</w:t>
            </w:r>
          </w:p>
        </w:tc>
        <w:tc>
          <w:tcPr>
            <w:tcW w:w="1608" w:type="dxa"/>
            <w:tcBorders>
              <w:top w:val="nil"/>
              <w:left w:val="nil"/>
              <w:bottom w:val="single" w:sz="4" w:space="0" w:color="auto"/>
              <w:right w:val="single" w:sz="4" w:space="0" w:color="auto"/>
            </w:tcBorders>
            <w:shd w:val="clear" w:color="auto" w:fill="auto"/>
            <w:noWrap/>
            <w:vAlign w:val="bottom"/>
            <w:hideMark/>
          </w:tcPr>
          <w:p w14:paraId="55563FAF"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 xml:space="preserve">0    </w:t>
            </w:r>
            <w:r>
              <w:rPr>
                <w:sz w:val="32"/>
                <w:szCs w:val="32"/>
                <w:lang w:eastAsia="en-GB"/>
              </w:rPr>
              <w:t xml:space="preserve">  </w:t>
            </w:r>
            <w:r w:rsidRPr="00BE1D16">
              <w:rPr>
                <w:sz w:val="32"/>
                <w:szCs w:val="32"/>
                <w:lang w:eastAsia="en-GB"/>
              </w:rPr>
              <w:t xml:space="preserve">    0   </w:t>
            </w:r>
          </w:p>
        </w:tc>
        <w:tc>
          <w:tcPr>
            <w:tcW w:w="1787" w:type="dxa"/>
            <w:tcBorders>
              <w:top w:val="nil"/>
              <w:left w:val="nil"/>
              <w:bottom w:val="single" w:sz="4" w:space="0" w:color="auto"/>
              <w:right w:val="single" w:sz="4" w:space="0" w:color="auto"/>
            </w:tcBorders>
            <w:shd w:val="clear" w:color="auto" w:fill="auto"/>
            <w:noWrap/>
            <w:vAlign w:val="bottom"/>
            <w:hideMark/>
          </w:tcPr>
          <w:p w14:paraId="68D60120"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0</w:t>
            </w:r>
            <w:r>
              <w:rPr>
                <w:sz w:val="32"/>
                <w:szCs w:val="32"/>
                <w:lang w:eastAsia="en-GB"/>
              </w:rPr>
              <w:t xml:space="preserve">           0</w:t>
            </w:r>
          </w:p>
        </w:tc>
      </w:tr>
      <w:tr w:rsidR="003E0354" w:rsidRPr="00BE1D16" w14:paraId="73D965C1" w14:textId="77777777" w:rsidTr="00583499">
        <w:trPr>
          <w:trHeight w:val="300"/>
          <w:jc w:val="center"/>
        </w:trPr>
        <w:tc>
          <w:tcPr>
            <w:tcW w:w="19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2A6E78" w14:textId="77777777" w:rsidR="003E0354" w:rsidRPr="00271928" w:rsidRDefault="003E0354" w:rsidP="00583499">
            <w:pPr>
              <w:suppressAutoHyphens w:val="0"/>
              <w:spacing w:line="360" w:lineRule="auto"/>
              <w:jc w:val="center"/>
              <w:rPr>
                <w:b/>
                <w:lang w:eastAsia="en-GB"/>
              </w:rPr>
            </w:pPr>
            <w:r w:rsidRPr="00271928">
              <w:rPr>
                <w:b/>
                <w:lang w:eastAsia="en-GB"/>
              </w:rPr>
              <w:t>Results not available</w:t>
            </w:r>
          </w:p>
        </w:tc>
        <w:tc>
          <w:tcPr>
            <w:tcW w:w="149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DCA8AA"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15</w:t>
            </w:r>
            <w:r>
              <w:rPr>
                <w:sz w:val="32"/>
                <w:szCs w:val="32"/>
                <w:lang w:eastAsia="en-GB"/>
              </w:rPr>
              <w:t xml:space="preserve">     2.5</w:t>
            </w:r>
          </w:p>
        </w:tc>
        <w:tc>
          <w:tcPr>
            <w:tcW w:w="16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3F6F00"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38</w:t>
            </w:r>
            <w:r>
              <w:rPr>
                <w:sz w:val="32"/>
                <w:szCs w:val="32"/>
                <w:lang w:eastAsia="en-GB"/>
              </w:rPr>
              <w:t xml:space="preserve">      6.3</w:t>
            </w:r>
          </w:p>
        </w:tc>
        <w:tc>
          <w:tcPr>
            <w:tcW w:w="16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924CE8"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28</w:t>
            </w:r>
            <w:r>
              <w:rPr>
                <w:sz w:val="32"/>
                <w:szCs w:val="32"/>
                <w:lang w:eastAsia="en-GB"/>
              </w:rPr>
              <w:t xml:space="preserve">        5</w:t>
            </w:r>
          </w:p>
        </w:tc>
        <w:tc>
          <w:tcPr>
            <w:tcW w:w="178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D4E7F" w14:textId="77777777" w:rsidR="003E0354" w:rsidRPr="00BE1D16" w:rsidRDefault="003E0354" w:rsidP="00583499">
            <w:pPr>
              <w:suppressAutoHyphens w:val="0"/>
              <w:spacing w:line="360" w:lineRule="auto"/>
              <w:jc w:val="center"/>
              <w:rPr>
                <w:sz w:val="32"/>
                <w:szCs w:val="32"/>
                <w:lang w:eastAsia="en-GB"/>
              </w:rPr>
            </w:pPr>
            <w:r w:rsidRPr="00BE1D16">
              <w:rPr>
                <w:sz w:val="32"/>
                <w:szCs w:val="32"/>
                <w:lang w:eastAsia="en-GB"/>
              </w:rPr>
              <w:t>81</w:t>
            </w:r>
            <w:r>
              <w:rPr>
                <w:sz w:val="32"/>
                <w:szCs w:val="32"/>
                <w:lang w:eastAsia="en-GB"/>
              </w:rPr>
              <w:t xml:space="preserve">         5</w:t>
            </w:r>
          </w:p>
        </w:tc>
      </w:tr>
    </w:tbl>
    <w:p w14:paraId="7621949F" w14:textId="77777777" w:rsidR="003E0354" w:rsidRDefault="003E0354" w:rsidP="003E0354">
      <w:pPr>
        <w:spacing w:line="360" w:lineRule="auto"/>
      </w:pPr>
    </w:p>
    <w:p w14:paraId="014F8D2E" w14:textId="77777777" w:rsidR="003E0354" w:rsidRDefault="003E0354" w:rsidP="003E0354">
      <w:pPr>
        <w:spacing w:line="360" w:lineRule="auto"/>
      </w:pPr>
    </w:p>
    <w:p w14:paraId="63E7C319" w14:textId="77777777" w:rsidR="003E0354" w:rsidRPr="00AD4AC1" w:rsidRDefault="003E0354" w:rsidP="003E0354">
      <w:pPr>
        <w:spacing w:line="360" w:lineRule="auto"/>
        <w:rPr>
          <w:b/>
        </w:rPr>
      </w:pPr>
      <w:r>
        <w:t>Regimens: R10: 2EHRZ/4HR, R15: 2EHR</w:t>
      </w:r>
      <w:r>
        <w:rPr>
          <w:vertAlign w:val="subscript"/>
        </w:rPr>
        <w:t>15</w:t>
      </w:r>
      <w:r>
        <w:t>Z/2HR</w:t>
      </w:r>
      <w:r>
        <w:rPr>
          <w:vertAlign w:val="subscript"/>
        </w:rPr>
        <w:t>15</w:t>
      </w:r>
      <w:r>
        <w:t>/2HR, R20: 2EHR</w:t>
      </w:r>
      <w:r>
        <w:rPr>
          <w:vertAlign w:val="subscript"/>
        </w:rPr>
        <w:t>20</w:t>
      </w:r>
      <w:r>
        <w:t>Z/2HR</w:t>
      </w:r>
      <w:r>
        <w:rPr>
          <w:vertAlign w:val="subscript"/>
        </w:rPr>
        <w:t>20</w:t>
      </w:r>
      <w:r>
        <w:t>/2HR.</w:t>
      </w:r>
    </w:p>
    <w:p w14:paraId="4D34886C" w14:textId="77777777" w:rsidR="003E0354" w:rsidRDefault="003E0354" w:rsidP="003E0354">
      <w:pPr>
        <w:spacing w:line="360" w:lineRule="auto"/>
      </w:pPr>
    </w:p>
    <w:p w14:paraId="73628394" w14:textId="77777777" w:rsidR="003E0354" w:rsidRDefault="003E0354" w:rsidP="003E0354">
      <w:pPr>
        <w:spacing w:line="360" w:lineRule="auto"/>
      </w:pPr>
    </w:p>
    <w:p w14:paraId="255EB7A2" w14:textId="77777777" w:rsidR="003E0354" w:rsidRPr="00CD0341" w:rsidRDefault="003E0354" w:rsidP="003E0354">
      <w:pPr>
        <w:spacing w:line="360" w:lineRule="auto"/>
        <w:rPr>
          <w:vertAlign w:val="superscript"/>
        </w:rPr>
      </w:pPr>
      <w:r>
        <w:t>ALT levels based on DAIDS grading</w:t>
      </w:r>
      <w:r>
        <w:rPr>
          <w:vertAlign w:val="superscript"/>
        </w:rPr>
        <w:t>1</w:t>
      </w:r>
    </w:p>
    <w:p w14:paraId="3DB786DC" w14:textId="77777777" w:rsidR="003E0354" w:rsidRDefault="003E0354" w:rsidP="003E0354">
      <w:pPr>
        <w:spacing w:line="360" w:lineRule="auto"/>
      </w:pPr>
    </w:p>
    <w:tbl>
      <w:tblPr>
        <w:tblStyle w:val="TableGrid"/>
        <w:tblW w:w="9606" w:type="dxa"/>
        <w:tblLook w:val="04A0" w:firstRow="1" w:lastRow="0" w:firstColumn="1" w:lastColumn="0" w:noHBand="0" w:noVBand="1"/>
      </w:tblPr>
      <w:tblGrid>
        <w:gridCol w:w="1891"/>
        <w:gridCol w:w="2045"/>
        <w:gridCol w:w="1984"/>
        <w:gridCol w:w="2126"/>
        <w:gridCol w:w="1560"/>
      </w:tblGrid>
      <w:tr w:rsidR="003E0354" w14:paraId="27AD6198" w14:textId="77777777" w:rsidTr="00583499">
        <w:tc>
          <w:tcPr>
            <w:tcW w:w="1891" w:type="dxa"/>
          </w:tcPr>
          <w:p w14:paraId="44BD8AED" w14:textId="77777777" w:rsidR="003E0354" w:rsidRDefault="003E0354" w:rsidP="00583499">
            <w:pPr>
              <w:suppressAutoHyphens w:val="0"/>
              <w:spacing w:line="360" w:lineRule="auto"/>
              <w:jc w:val="center"/>
            </w:pPr>
            <w:r>
              <w:t>Grade 0</w:t>
            </w:r>
          </w:p>
        </w:tc>
        <w:tc>
          <w:tcPr>
            <w:tcW w:w="2045" w:type="dxa"/>
          </w:tcPr>
          <w:p w14:paraId="36877A3E" w14:textId="77777777" w:rsidR="003E0354" w:rsidRDefault="003E0354" w:rsidP="00583499">
            <w:pPr>
              <w:suppressAutoHyphens w:val="0"/>
              <w:spacing w:line="360" w:lineRule="auto"/>
              <w:jc w:val="center"/>
            </w:pPr>
            <w:r>
              <w:t>Grade 1</w:t>
            </w:r>
          </w:p>
        </w:tc>
        <w:tc>
          <w:tcPr>
            <w:tcW w:w="1984" w:type="dxa"/>
          </w:tcPr>
          <w:p w14:paraId="066975B1" w14:textId="77777777" w:rsidR="003E0354" w:rsidRDefault="003E0354" w:rsidP="00583499">
            <w:pPr>
              <w:suppressAutoHyphens w:val="0"/>
              <w:spacing w:line="360" w:lineRule="auto"/>
              <w:jc w:val="center"/>
            </w:pPr>
            <w:r>
              <w:t>Grade 2</w:t>
            </w:r>
          </w:p>
        </w:tc>
        <w:tc>
          <w:tcPr>
            <w:tcW w:w="2126" w:type="dxa"/>
          </w:tcPr>
          <w:p w14:paraId="16D4C0A0" w14:textId="77777777" w:rsidR="003E0354" w:rsidRDefault="003E0354" w:rsidP="00583499">
            <w:pPr>
              <w:suppressAutoHyphens w:val="0"/>
              <w:spacing w:line="360" w:lineRule="auto"/>
              <w:jc w:val="center"/>
            </w:pPr>
            <w:r>
              <w:t>Grade 3</w:t>
            </w:r>
          </w:p>
        </w:tc>
        <w:tc>
          <w:tcPr>
            <w:tcW w:w="1560" w:type="dxa"/>
          </w:tcPr>
          <w:p w14:paraId="7AEE6BE0" w14:textId="77777777" w:rsidR="003E0354" w:rsidRDefault="003E0354" w:rsidP="00583499">
            <w:pPr>
              <w:suppressAutoHyphens w:val="0"/>
              <w:spacing w:line="360" w:lineRule="auto"/>
              <w:jc w:val="center"/>
            </w:pPr>
            <w:r>
              <w:t>Grade 4</w:t>
            </w:r>
          </w:p>
        </w:tc>
      </w:tr>
      <w:tr w:rsidR="003E0354" w14:paraId="044F6AB8" w14:textId="77777777" w:rsidTr="00583499">
        <w:tc>
          <w:tcPr>
            <w:tcW w:w="1891" w:type="dxa"/>
          </w:tcPr>
          <w:p w14:paraId="4185C961" w14:textId="77777777" w:rsidR="003E0354" w:rsidRDefault="003E0354" w:rsidP="00583499">
            <w:pPr>
              <w:suppressAutoHyphens w:val="0"/>
              <w:spacing w:line="360" w:lineRule="auto"/>
              <w:jc w:val="center"/>
            </w:pPr>
            <w:r>
              <w:t>Laboratory range</w:t>
            </w:r>
          </w:p>
        </w:tc>
        <w:tc>
          <w:tcPr>
            <w:tcW w:w="2045" w:type="dxa"/>
          </w:tcPr>
          <w:p w14:paraId="448B5AD1" w14:textId="77777777" w:rsidR="003E0354" w:rsidRDefault="003E0354" w:rsidP="00583499">
            <w:pPr>
              <w:suppressAutoHyphens w:val="0"/>
              <w:spacing w:line="360" w:lineRule="auto"/>
              <w:jc w:val="center"/>
            </w:pPr>
            <w:r>
              <w:t>1.25 – 3.0 x ULN</w:t>
            </w:r>
          </w:p>
        </w:tc>
        <w:tc>
          <w:tcPr>
            <w:tcW w:w="1984" w:type="dxa"/>
          </w:tcPr>
          <w:p w14:paraId="3127CFD4" w14:textId="77777777" w:rsidR="003E0354" w:rsidRDefault="003E0354" w:rsidP="00583499">
            <w:pPr>
              <w:suppressAutoHyphens w:val="0"/>
              <w:spacing w:line="360" w:lineRule="auto"/>
              <w:jc w:val="center"/>
            </w:pPr>
            <w:r>
              <w:t>&gt;3.0 – 5.0 x ULN</w:t>
            </w:r>
          </w:p>
        </w:tc>
        <w:tc>
          <w:tcPr>
            <w:tcW w:w="2126" w:type="dxa"/>
          </w:tcPr>
          <w:p w14:paraId="5F5CD1EE" w14:textId="77777777" w:rsidR="003E0354" w:rsidRDefault="003E0354" w:rsidP="00583499">
            <w:pPr>
              <w:suppressAutoHyphens w:val="0"/>
              <w:spacing w:line="360" w:lineRule="auto"/>
              <w:jc w:val="center"/>
            </w:pPr>
            <w:r>
              <w:t>&gt;5.0 – 10.0 x ULN</w:t>
            </w:r>
          </w:p>
        </w:tc>
        <w:tc>
          <w:tcPr>
            <w:tcW w:w="1560" w:type="dxa"/>
          </w:tcPr>
          <w:p w14:paraId="06EE701B" w14:textId="77777777" w:rsidR="003E0354" w:rsidRDefault="003E0354" w:rsidP="00583499">
            <w:pPr>
              <w:suppressAutoHyphens w:val="0"/>
              <w:spacing w:line="360" w:lineRule="auto"/>
              <w:jc w:val="center"/>
            </w:pPr>
            <w:r>
              <w:t>&gt;10.0 x ULN</w:t>
            </w:r>
          </w:p>
        </w:tc>
      </w:tr>
    </w:tbl>
    <w:p w14:paraId="75BDBD14" w14:textId="77777777" w:rsidR="003E0354" w:rsidRDefault="003E0354" w:rsidP="003E0354">
      <w:pPr>
        <w:suppressAutoHyphens w:val="0"/>
        <w:spacing w:line="360" w:lineRule="auto"/>
      </w:pPr>
    </w:p>
    <w:p w14:paraId="0B0B96DD" w14:textId="77777777" w:rsidR="003E0354" w:rsidRDefault="003E0354" w:rsidP="003E0354">
      <w:pPr>
        <w:suppressAutoHyphens w:val="0"/>
        <w:spacing w:line="360" w:lineRule="auto"/>
      </w:pPr>
      <w:r>
        <w:lastRenderedPageBreak/>
        <w:t>ULN: upper limit of normal</w:t>
      </w:r>
    </w:p>
    <w:p w14:paraId="56A753A8" w14:textId="77777777" w:rsidR="003E0354" w:rsidRDefault="003E0354" w:rsidP="003E0354">
      <w:pPr>
        <w:suppressAutoHyphens w:val="0"/>
        <w:spacing w:line="360" w:lineRule="auto"/>
      </w:pPr>
    </w:p>
    <w:p w14:paraId="6C4136C9" w14:textId="77777777" w:rsidR="003E0354" w:rsidRDefault="003E0354" w:rsidP="003E0354">
      <w:pPr>
        <w:suppressAutoHyphens w:val="0"/>
        <w:spacing w:line="360" w:lineRule="auto"/>
      </w:pPr>
    </w:p>
    <w:p w14:paraId="1CDFA64C" w14:textId="77777777" w:rsidR="003E0354" w:rsidRDefault="003E0354" w:rsidP="003E0354">
      <w:pPr>
        <w:suppressAutoHyphens w:val="0"/>
        <w:spacing w:line="360" w:lineRule="auto"/>
      </w:pPr>
    </w:p>
    <w:p w14:paraId="4AFB6D07" w14:textId="77777777" w:rsidR="005D3687" w:rsidRDefault="005D3687" w:rsidP="003E0354">
      <w:pPr>
        <w:suppressAutoHyphens w:val="0"/>
        <w:spacing w:line="360" w:lineRule="auto"/>
      </w:pPr>
    </w:p>
    <w:p w14:paraId="2A9280F5" w14:textId="77777777" w:rsidR="003E0354" w:rsidRDefault="003E0354" w:rsidP="003E0354">
      <w:pPr>
        <w:suppressAutoHyphens w:val="0"/>
        <w:spacing w:line="360" w:lineRule="auto"/>
      </w:pPr>
      <w:r>
        <w:t>RIFATOX Trial</w:t>
      </w:r>
    </w:p>
    <w:p w14:paraId="516A018F" w14:textId="77777777" w:rsidR="003E0354" w:rsidRDefault="003E0354" w:rsidP="003E0354">
      <w:pPr>
        <w:suppressAutoHyphens w:val="0"/>
        <w:spacing w:line="360" w:lineRule="auto"/>
      </w:pPr>
    </w:p>
    <w:p w14:paraId="6ACA9A85" w14:textId="77777777" w:rsidR="003E0354" w:rsidRDefault="003E0354" w:rsidP="003E0354">
      <w:pPr>
        <w:suppressAutoHyphens w:val="0"/>
        <w:spacing w:line="360" w:lineRule="auto"/>
      </w:pPr>
    </w:p>
    <w:p w14:paraId="7996DCC5" w14:textId="77777777" w:rsidR="003E0354" w:rsidRDefault="003E0354" w:rsidP="003E0354">
      <w:pPr>
        <w:suppressAutoHyphens w:val="0"/>
        <w:spacing w:line="360" w:lineRule="auto"/>
      </w:pPr>
    </w:p>
    <w:p w14:paraId="2BA06688" w14:textId="77777777" w:rsidR="003E0354" w:rsidRPr="006327C9" w:rsidRDefault="003E0354" w:rsidP="003E0354">
      <w:pPr>
        <w:spacing w:line="360" w:lineRule="auto"/>
        <w:rPr>
          <w:b/>
          <w:sz w:val="28"/>
          <w:szCs w:val="28"/>
        </w:rPr>
      </w:pPr>
      <w:r w:rsidRPr="006327C9">
        <w:rPr>
          <w:b/>
          <w:sz w:val="28"/>
          <w:szCs w:val="28"/>
        </w:rPr>
        <w:t xml:space="preserve">Table </w:t>
      </w:r>
      <w:r w:rsidR="004224E9">
        <w:rPr>
          <w:b/>
          <w:sz w:val="28"/>
          <w:szCs w:val="28"/>
        </w:rPr>
        <w:t>4</w:t>
      </w:r>
      <w:r w:rsidRPr="006327C9">
        <w:rPr>
          <w:b/>
          <w:sz w:val="28"/>
          <w:szCs w:val="28"/>
        </w:rPr>
        <w:t xml:space="preserve">: Number of adverse events, other than hepatic, occurring throughout the trial. </w:t>
      </w:r>
    </w:p>
    <w:p w14:paraId="438A37B6" w14:textId="77777777" w:rsidR="003E0354" w:rsidRDefault="003E0354" w:rsidP="003E0354">
      <w:pPr>
        <w:spacing w:line="360" w:lineRule="auto"/>
      </w:pPr>
    </w:p>
    <w:p w14:paraId="288825D3" w14:textId="77777777" w:rsidR="003E0354" w:rsidRDefault="008F7A51" w:rsidP="003E0354">
      <w:pPr>
        <w:spacing w:line="360" w:lineRule="auto"/>
      </w:pPr>
      <w:r>
        <w:rPr>
          <w:noProof/>
          <w:lang w:eastAsia="en-GB"/>
        </w:rPr>
        <mc:AlternateContent>
          <mc:Choice Requires="wps">
            <w:drawing>
              <wp:anchor distT="0" distB="0" distL="114935" distR="114935" simplePos="0" relativeHeight="251658240" behindDoc="0" locked="0" layoutInCell="1" allowOverlap="1" wp14:anchorId="58E14FB9" wp14:editId="56BC533B">
                <wp:simplePos x="0" y="0"/>
                <wp:positionH relativeFrom="page">
                  <wp:posOffset>504190</wp:posOffset>
                </wp:positionH>
                <wp:positionV relativeFrom="paragraph">
                  <wp:posOffset>362585</wp:posOffset>
                </wp:positionV>
                <wp:extent cx="6400800" cy="2442845"/>
                <wp:effectExtent l="0" t="0" r="0" b="0"/>
                <wp:wrapSquare wrapText="largest"/>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24428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10414" w:type="dxa"/>
                              <w:tblInd w:w="10" w:type="dxa"/>
                              <w:tblLayout w:type="fixed"/>
                              <w:tblCellMar>
                                <w:left w:w="0" w:type="dxa"/>
                                <w:right w:w="0" w:type="dxa"/>
                              </w:tblCellMar>
                              <w:tblLook w:val="0000" w:firstRow="0" w:lastRow="0" w:firstColumn="0" w:lastColumn="0" w:noHBand="0" w:noVBand="0"/>
                            </w:tblPr>
                            <w:tblGrid>
                              <w:gridCol w:w="1985"/>
                              <w:gridCol w:w="2126"/>
                              <w:gridCol w:w="2268"/>
                              <w:gridCol w:w="4035"/>
                            </w:tblGrid>
                            <w:tr w:rsidR="008F7A51" w14:paraId="5B7FDF8A" w14:textId="77777777" w:rsidTr="008F7A51">
                              <w:trPr>
                                <w:trHeight w:val="406"/>
                              </w:trPr>
                              <w:tc>
                                <w:tcPr>
                                  <w:tcW w:w="1985" w:type="dxa"/>
                                  <w:tcBorders>
                                    <w:top w:val="single" w:sz="8" w:space="0" w:color="FFFFFF"/>
                                    <w:left w:val="single" w:sz="8" w:space="0" w:color="FFFFFF"/>
                                    <w:bottom w:val="single" w:sz="8" w:space="0" w:color="FFFFFF"/>
                                  </w:tcBorders>
                                  <w:shd w:val="clear" w:color="auto" w:fill="auto"/>
                                </w:tcPr>
                                <w:p w14:paraId="20F0B812"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TOXICITY</w:t>
                                  </w:r>
                                </w:p>
                              </w:tc>
                              <w:tc>
                                <w:tcPr>
                                  <w:tcW w:w="2126" w:type="dxa"/>
                                  <w:tcBorders>
                                    <w:top w:val="single" w:sz="8" w:space="0" w:color="FFFFFF"/>
                                    <w:left w:val="single" w:sz="8" w:space="0" w:color="FFFFFF"/>
                                    <w:bottom w:val="single" w:sz="8" w:space="0" w:color="FFFFFF"/>
                                  </w:tcBorders>
                                  <w:shd w:val="clear" w:color="auto" w:fill="auto"/>
                                </w:tcPr>
                                <w:p w14:paraId="4DD25AC9" w14:textId="77777777" w:rsidR="008F7A51" w:rsidRDefault="008F7A51" w:rsidP="00583499">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R10 (n=100)</w:t>
                                  </w:r>
                                </w:p>
                              </w:tc>
                              <w:tc>
                                <w:tcPr>
                                  <w:tcW w:w="2268" w:type="dxa"/>
                                  <w:tcBorders>
                                    <w:top w:val="single" w:sz="8" w:space="0" w:color="FFFFFF"/>
                                    <w:left w:val="single" w:sz="8" w:space="0" w:color="FFFFFF"/>
                                    <w:bottom w:val="single" w:sz="8" w:space="0" w:color="FFFFFF"/>
                                  </w:tcBorders>
                                  <w:shd w:val="clear" w:color="auto" w:fill="auto"/>
                                </w:tcPr>
                                <w:p w14:paraId="19F1BF77" w14:textId="77777777" w:rsidR="008F7A51" w:rsidRDefault="008F7A51" w:rsidP="00583499">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R15 (n=100)</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6A4B0807" w14:textId="77777777" w:rsidR="008F7A51" w:rsidRDefault="008F7A51" w:rsidP="00583499">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R20 (n=100)</w:t>
                                  </w:r>
                                </w:p>
                              </w:tc>
                            </w:tr>
                            <w:tr w:rsidR="008F7A51" w14:paraId="5A53D74E" w14:textId="77777777" w:rsidTr="008F7A51">
                              <w:trPr>
                                <w:trHeight w:val="410"/>
                              </w:trPr>
                              <w:tc>
                                <w:tcPr>
                                  <w:tcW w:w="1985" w:type="dxa"/>
                                  <w:tcBorders>
                                    <w:top w:val="single" w:sz="8" w:space="0" w:color="FFFFFF"/>
                                    <w:left w:val="single" w:sz="8" w:space="0" w:color="FFFFFF"/>
                                    <w:bottom w:val="single" w:sz="8" w:space="0" w:color="FFFFFF"/>
                                  </w:tcBorders>
                                  <w:shd w:val="clear" w:color="auto" w:fill="auto"/>
                                </w:tcPr>
                                <w:p w14:paraId="53AF99A8"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Haematological</w:t>
                                  </w:r>
                                </w:p>
                              </w:tc>
                              <w:tc>
                                <w:tcPr>
                                  <w:tcW w:w="2126" w:type="dxa"/>
                                  <w:tcBorders>
                                    <w:top w:val="single" w:sz="8" w:space="0" w:color="FFFFFF"/>
                                    <w:left w:val="single" w:sz="8" w:space="0" w:color="FFFFFF"/>
                                    <w:bottom w:val="single" w:sz="8" w:space="0" w:color="FFFFFF"/>
                                  </w:tcBorders>
                                  <w:shd w:val="clear" w:color="auto" w:fill="auto"/>
                                </w:tcPr>
                                <w:p w14:paraId="12A6AAC9"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 0</w:t>
                                  </w:r>
                                </w:p>
                              </w:tc>
                              <w:tc>
                                <w:tcPr>
                                  <w:tcW w:w="2268" w:type="dxa"/>
                                  <w:tcBorders>
                                    <w:top w:val="single" w:sz="8" w:space="0" w:color="FFFFFF"/>
                                    <w:left w:val="single" w:sz="8" w:space="0" w:color="FFFFFF"/>
                                    <w:bottom w:val="single" w:sz="8" w:space="0" w:color="FFFFFF"/>
                                  </w:tcBorders>
                                  <w:shd w:val="clear" w:color="auto" w:fill="auto"/>
                                </w:tcPr>
                                <w:p w14:paraId="1EF291F3"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0 </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5AD5E234"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1</w:t>
                                  </w:r>
                                </w:p>
                              </w:tc>
                            </w:tr>
                            <w:tr w:rsidR="008F7A51" w14:paraId="5E149570" w14:textId="77777777" w:rsidTr="008F7A51">
                              <w:trPr>
                                <w:trHeight w:val="416"/>
                              </w:trPr>
                              <w:tc>
                                <w:tcPr>
                                  <w:tcW w:w="1985" w:type="dxa"/>
                                  <w:tcBorders>
                                    <w:top w:val="single" w:sz="8" w:space="0" w:color="FFFFFF"/>
                                    <w:left w:val="single" w:sz="8" w:space="0" w:color="FFFFFF"/>
                                    <w:bottom w:val="single" w:sz="8" w:space="0" w:color="FFFFFF"/>
                                  </w:tcBorders>
                                  <w:shd w:val="clear" w:color="auto" w:fill="auto"/>
                                </w:tcPr>
                                <w:p w14:paraId="5D77B32F"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Gastrointestinal</w:t>
                                  </w:r>
                                </w:p>
                              </w:tc>
                              <w:tc>
                                <w:tcPr>
                                  <w:tcW w:w="2126" w:type="dxa"/>
                                  <w:tcBorders>
                                    <w:top w:val="single" w:sz="8" w:space="0" w:color="FFFFFF"/>
                                    <w:left w:val="single" w:sz="8" w:space="0" w:color="FFFFFF"/>
                                    <w:bottom w:val="single" w:sz="8" w:space="0" w:color="FFFFFF"/>
                                  </w:tcBorders>
                                  <w:shd w:val="clear" w:color="auto" w:fill="auto"/>
                                </w:tcPr>
                                <w:p w14:paraId="542208D6"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6</w:t>
                                  </w:r>
                                </w:p>
                              </w:tc>
                              <w:tc>
                                <w:tcPr>
                                  <w:tcW w:w="2268" w:type="dxa"/>
                                  <w:tcBorders>
                                    <w:top w:val="single" w:sz="8" w:space="0" w:color="FFFFFF"/>
                                    <w:left w:val="single" w:sz="8" w:space="0" w:color="FFFFFF"/>
                                    <w:bottom w:val="single" w:sz="8" w:space="0" w:color="FFFFFF"/>
                                  </w:tcBorders>
                                  <w:shd w:val="clear" w:color="auto" w:fill="auto"/>
                                </w:tcPr>
                                <w:p w14:paraId="38B9CFC3"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3</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4B643365"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w:t>
                                  </w:r>
                                </w:p>
                              </w:tc>
                            </w:tr>
                            <w:tr w:rsidR="008F7A51" w14:paraId="0CDA108E" w14:textId="77777777" w:rsidTr="008F7A51">
                              <w:trPr>
                                <w:trHeight w:val="536"/>
                              </w:trPr>
                              <w:tc>
                                <w:tcPr>
                                  <w:tcW w:w="1985" w:type="dxa"/>
                                  <w:tcBorders>
                                    <w:top w:val="single" w:sz="8" w:space="0" w:color="FFFFFF"/>
                                    <w:left w:val="single" w:sz="8" w:space="0" w:color="FFFFFF"/>
                                    <w:bottom w:val="single" w:sz="8" w:space="0" w:color="FFFFFF"/>
                                  </w:tcBorders>
                                  <w:shd w:val="clear" w:color="auto" w:fill="auto"/>
                                </w:tcPr>
                                <w:p w14:paraId="56B5CB2B"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Cutaneous</w:t>
                                  </w:r>
                                </w:p>
                              </w:tc>
                              <w:tc>
                                <w:tcPr>
                                  <w:tcW w:w="2126" w:type="dxa"/>
                                  <w:tcBorders>
                                    <w:top w:val="single" w:sz="8" w:space="0" w:color="FFFFFF"/>
                                    <w:left w:val="single" w:sz="8" w:space="0" w:color="FFFFFF"/>
                                    <w:bottom w:val="single" w:sz="8" w:space="0" w:color="FFFFFF"/>
                                  </w:tcBorders>
                                  <w:shd w:val="clear" w:color="auto" w:fill="auto"/>
                                </w:tcPr>
                                <w:p w14:paraId="17401687"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w:t>
                                  </w:r>
                                </w:p>
                              </w:tc>
                              <w:tc>
                                <w:tcPr>
                                  <w:tcW w:w="2268" w:type="dxa"/>
                                  <w:tcBorders>
                                    <w:top w:val="single" w:sz="8" w:space="0" w:color="FFFFFF"/>
                                    <w:left w:val="single" w:sz="8" w:space="0" w:color="FFFFFF"/>
                                    <w:bottom w:val="single" w:sz="8" w:space="0" w:color="FFFFFF"/>
                                  </w:tcBorders>
                                  <w:shd w:val="clear" w:color="auto" w:fill="auto"/>
                                </w:tcPr>
                                <w:p w14:paraId="10ACEDB9"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6</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552879EB"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3</w:t>
                                  </w:r>
                                </w:p>
                              </w:tc>
                            </w:tr>
                            <w:tr w:rsidR="008F7A51" w14:paraId="55976E16" w14:textId="77777777" w:rsidTr="008F7A51">
                              <w:trPr>
                                <w:trHeight w:val="544"/>
                              </w:trPr>
                              <w:tc>
                                <w:tcPr>
                                  <w:tcW w:w="1985" w:type="dxa"/>
                                  <w:tcBorders>
                                    <w:top w:val="single" w:sz="8" w:space="0" w:color="FFFFFF"/>
                                    <w:left w:val="single" w:sz="8" w:space="0" w:color="FFFFFF"/>
                                    <w:bottom w:val="single" w:sz="8" w:space="0" w:color="FFFFFF"/>
                                  </w:tcBorders>
                                  <w:shd w:val="clear" w:color="auto" w:fill="auto"/>
                                </w:tcPr>
                                <w:p w14:paraId="24B9C572"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Arthralgia</w:t>
                                  </w:r>
                                </w:p>
                              </w:tc>
                              <w:tc>
                                <w:tcPr>
                                  <w:tcW w:w="2126" w:type="dxa"/>
                                  <w:tcBorders>
                                    <w:top w:val="single" w:sz="8" w:space="0" w:color="FFFFFF"/>
                                    <w:left w:val="single" w:sz="8" w:space="0" w:color="FFFFFF"/>
                                    <w:bottom w:val="single" w:sz="8" w:space="0" w:color="FFFFFF"/>
                                  </w:tcBorders>
                                  <w:shd w:val="clear" w:color="auto" w:fill="auto"/>
                                </w:tcPr>
                                <w:p w14:paraId="05D86030"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8</w:t>
                                  </w:r>
                                </w:p>
                              </w:tc>
                              <w:tc>
                                <w:tcPr>
                                  <w:tcW w:w="2268" w:type="dxa"/>
                                  <w:tcBorders>
                                    <w:top w:val="single" w:sz="8" w:space="0" w:color="FFFFFF"/>
                                    <w:left w:val="single" w:sz="8" w:space="0" w:color="FFFFFF"/>
                                    <w:bottom w:val="single" w:sz="8" w:space="0" w:color="FFFFFF"/>
                                  </w:tcBorders>
                                  <w:shd w:val="clear" w:color="auto" w:fill="auto"/>
                                </w:tcPr>
                                <w:p w14:paraId="58EEC6A3"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 5</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5B4733B4"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4</w:t>
                                  </w:r>
                                </w:p>
                              </w:tc>
                            </w:tr>
                            <w:tr w:rsidR="008F7A51" w14:paraId="01B313D6" w14:textId="77777777" w:rsidTr="008F7A51">
                              <w:trPr>
                                <w:trHeight w:val="552"/>
                              </w:trPr>
                              <w:tc>
                                <w:tcPr>
                                  <w:tcW w:w="1985" w:type="dxa"/>
                                  <w:tcBorders>
                                    <w:top w:val="single" w:sz="8" w:space="0" w:color="FFFFFF"/>
                                    <w:left w:val="single" w:sz="8" w:space="0" w:color="FFFFFF"/>
                                    <w:bottom w:val="single" w:sz="8" w:space="0" w:color="FFFFFF"/>
                                  </w:tcBorders>
                                  <w:shd w:val="clear" w:color="auto" w:fill="auto"/>
                                </w:tcPr>
                                <w:p w14:paraId="2D6718D6"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Other</w:t>
                                  </w:r>
                                </w:p>
                              </w:tc>
                              <w:tc>
                                <w:tcPr>
                                  <w:tcW w:w="2126" w:type="dxa"/>
                                  <w:tcBorders>
                                    <w:top w:val="single" w:sz="8" w:space="0" w:color="FFFFFF"/>
                                    <w:left w:val="single" w:sz="8" w:space="0" w:color="FFFFFF"/>
                                    <w:bottom w:val="single" w:sz="8" w:space="0" w:color="FFFFFF"/>
                                  </w:tcBorders>
                                  <w:shd w:val="clear" w:color="auto" w:fill="auto"/>
                                </w:tcPr>
                                <w:p w14:paraId="67309139"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4</w:t>
                                  </w:r>
                                </w:p>
                              </w:tc>
                              <w:tc>
                                <w:tcPr>
                                  <w:tcW w:w="2268" w:type="dxa"/>
                                  <w:tcBorders>
                                    <w:top w:val="single" w:sz="8" w:space="0" w:color="FFFFFF"/>
                                    <w:left w:val="single" w:sz="8" w:space="0" w:color="FFFFFF"/>
                                    <w:bottom w:val="single" w:sz="8" w:space="0" w:color="FFFFFF"/>
                                  </w:tcBorders>
                                  <w:shd w:val="clear" w:color="auto" w:fill="auto"/>
                                </w:tcPr>
                                <w:p w14:paraId="4D401C7C"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8</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2F91A6A7"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5</w:t>
                                  </w:r>
                                </w:p>
                              </w:tc>
                            </w:tr>
                            <w:tr w:rsidR="008F7A51" w14:paraId="34FD6D19" w14:textId="77777777" w:rsidTr="008F7A51">
                              <w:trPr>
                                <w:trHeight w:val="779"/>
                              </w:trPr>
                              <w:tc>
                                <w:tcPr>
                                  <w:tcW w:w="1985" w:type="dxa"/>
                                  <w:tcBorders>
                                    <w:top w:val="single" w:sz="8" w:space="0" w:color="FFFFFF"/>
                                    <w:left w:val="single" w:sz="8" w:space="0" w:color="FFFFFF"/>
                                    <w:bottom w:val="single" w:sz="8" w:space="0" w:color="FFFFFF"/>
                                  </w:tcBorders>
                                  <w:shd w:val="clear" w:color="auto" w:fill="auto"/>
                                </w:tcPr>
                                <w:p w14:paraId="4E0CB0F0"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TOTAL</w:t>
                                  </w:r>
                                </w:p>
                              </w:tc>
                              <w:tc>
                                <w:tcPr>
                                  <w:tcW w:w="2126" w:type="dxa"/>
                                  <w:tcBorders>
                                    <w:top w:val="single" w:sz="8" w:space="0" w:color="FFFFFF"/>
                                    <w:left w:val="single" w:sz="8" w:space="0" w:color="FFFFFF"/>
                                    <w:bottom w:val="single" w:sz="8" w:space="0" w:color="FFFFFF"/>
                                  </w:tcBorders>
                                  <w:shd w:val="clear" w:color="auto" w:fill="auto"/>
                                </w:tcPr>
                                <w:p w14:paraId="57ECC9DF"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20</w:t>
                                  </w:r>
                                </w:p>
                              </w:tc>
                              <w:tc>
                                <w:tcPr>
                                  <w:tcW w:w="2268" w:type="dxa"/>
                                  <w:tcBorders>
                                    <w:top w:val="single" w:sz="8" w:space="0" w:color="FFFFFF"/>
                                    <w:left w:val="single" w:sz="8" w:space="0" w:color="FFFFFF"/>
                                    <w:bottom w:val="single" w:sz="8" w:space="0" w:color="FFFFFF"/>
                                  </w:tcBorders>
                                  <w:shd w:val="clear" w:color="auto" w:fill="auto"/>
                                </w:tcPr>
                                <w:p w14:paraId="320942F5"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22</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285A8DC4" w14:textId="77777777" w:rsidR="008F7A51" w:rsidRDefault="008F7A51" w:rsidP="00583499">
                                  <w:pPr>
                                    <w:jc w:val="center"/>
                                  </w:pPr>
                                  <w:r>
                                    <w:rPr>
                                      <w:rFonts w:ascii="Calibri" w:hAnsi="Calibri" w:cs="Calibri"/>
                                      <w:b/>
                                      <w:bCs/>
                                      <w:color w:val="000000"/>
                                      <w:sz w:val="22"/>
                                      <w:szCs w:val="22"/>
                                      <w:lang w:eastAsia="en-GB"/>
                                    </w:rPr>
                                    <w:t>13</w:t>
                                  </w:r>
                                </w:p>
                              </w:tc>
                            </w:tr>
                          </w:tbl>
                          <w:p w14:paraId="794F2A33" w14:textId="77777777" w:rsidR="008F7A51" w:rsidRDefault="008F7A51" w:rsidP="003E0354">
                            <w: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E14FB9" id="_x0000_t202" coordsize="21600,21600" o:spt="202" path="m,l,21600r21600,l21600,xe">
                <v:stroke joinstyle="miter"/>
                <v:path gradientshapeok="t" o:connecttype="rect"/>
              </v:shapetype>
              <v:shape id="Text Box 19" o:spid="_x0000_s1026" type="#_x0000_t202" style="position:absolute;margin-left:39.7pt;margin-top:28.55pt;width:7in;height:192.35pt;z-index:251658240;visibility:visible;mso-wrap-style:square;mso-width-percent:0;mso-height-percent:0;mso-wrap-distance-left:9.05pt;mso-wrap-distance-top:0;mso-wrap-distance-right:9.0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" stroked="f">
                <v:fill opacity="0"/>
                <v:textbox inset="0,0,0,0">
                  <w:txbxContent>
                    <w:tbl>
                      <w:tblPr>
                        <w:tblW w:w="10414" w:type="dxa"/>
                        <w:tblInd w:w="10" w:type="dxa"/>
                        <w:tblLayout w:type="fixed"/>
                        <w:tblCellMar>
                          <w:left w:w="0" w:type="dxa"/>
                          <w:right w:w="0" w:type="dxa"/>
                        </w:tblCellMar>
                        <w:tblLook w:val="0000" w:firstRow="0" w:lastRow="0" w:firstColumn="0" w:lastColumn="0" w:noHBand="0" w:noVBand="0"/>
                      </w:tblPr>
                      <w:tblGrid>
                        <w:gridCol w:w="1985"/>
                        <w:gridCol w:w="2126"/>
                        <w:gridCol w:w="2268"/>
                        <w:gridCol w:w="4035"/>
                      </w:tblGrid>
                      <w:tr w:rsidR="008F7A51" w14:paraId="5B7FDF8A" w14:textId="77777777" w:rsidTr="008F7A51">
                        <w:trPr>
                          <w:trHeight w:val="406"/>
                        </w:trPr>
                        <w:tc>
                          <w:tcPr>
                            <w:tcW w:w="1985" w:type="dxa"/>
                            <w:tcBorders>
                              <w:top w:val="single" w:sz="8" w:space="0" w:color="FFFFFF"/>
                              <w:left w:val="single" w:sz="8" w:space="0" w:color="FFFFFF"/>
                              <w:bottom w:val="single" w:sz="8" w:space="0" w:color="FFFFFF"/>
                            </w:tcBorders>
                            <w:shd w:val="clear" w:color="auto" w:fill="auto"/>
                          </w:tcPr>
                          <w:p w14:paraId="20F0B812"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TOXICITY</w:t>
                            </w:r>
                          </w:p>
                        </w:tc>
                        <w:tc>
                          <w:tcPr>
                            <w:tcW w:w="2126" w:type="dxa"/>
                            <w:tcBorders>
                              <w:top w:val="single" w:sz="8" w:space="0" w:color="FFFFFF"/>
                              <w:left w:val="single" w:sz="8" w:space="0" w:color="FFFFFF"/>
                              <w:bottom w:val="single" w:sz="8" w:space="0" w:color="FFFFFF"/>
                            </w:tcBorders>
                            <w:shd w:val="clear" w:color="auto" w:fill="auto"/>
                          </w:tcPr>
                          <w:p w14:paraId="4DD25AC9" w14:textId="77777777" w:rsidR="008F7A51" w:rsidRDefault="008F7A51" w:rsidP="00583499">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R10 (n=100)</w:t>
                            </w:r>
                          </w:p>
                        </w:tc>
                        <w:tc>
                          <w:tcPr>
                            <w:tcW w:w="2268" w:type="dxa"/>
                            <w:tcBorders>
                              <w:top w:val="single" w:sz="8" w:space="0" w:color="FFFFFF"/>
                              <w:left w:val="single" w:sz="8" w:space="0" w:color="FFFFFF"/>
                              <w:bottom w:val="single" w:sz="8" w:space="0" w:color="FFFFFF"/>
                            </w:tcBorders>
                            <w:shd w:val="clear" w:color="auto" w:fill="auto"/>
                          </w:tcPr>
                          <w:p w14:paraId="19F1BF77" w14:textId="77777777" w:rsidR="008F7A51" w:rsidRDefault="008F7A51" w:rsidP="00583499">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R15 (n=100)</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6A4B0807" w14:textId="77777777" w:rsidR="008F7A51" w:rsidRDefault="008F7A51" w:rsidP="00583499">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R20 (n=100)</w:t>
                            </w:r>
                          </w:p>
                        </w:tc>
                      </w:tr>
                      <w:tr w:rsidR="008F7A51" w14:paraId="5A53D74E" w14:textId="77777777" w:rsidTr="008F7A51">
                        <w:trPr>
                          <w:trHeight w:val="410"/>
                        </w:trPr>
                        <w:tc>
                          <w:tcPr>
                            <w:tcW w:w="1985" w:type="dxa"/>
                            <w:tcBorders>
                              <w:top w:val="single" w:sz="8" w:space="0" w:color="FFFFFF"/>
                              <w:left w:val="single" w:sz="8" w:space="0" w:color="FFFFFF"/>
                              <w:bottom w:val="single" w:sz="8" w:space="0" w:color="FFFFFF"/>
                            </w:tcBorders>
                            <w:shd w:val="clear" w:color="auto" w:fill="auto"/>
                          </w:tcPr>
                          <w:p w14:paraId="53AF99A8"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Haematological</w:t>
                            </w:r>
                          </w:p>
                        </w:tc>
                        <w:tc>
                          <w:tcPr>
                            <w:tcW w:w="2126" w:type="dxa"/>
                            <w:tcBorders>
                              <w:top w:val="single" w:sz="8" w:space="0" w:color="FFFFFF"/>
                              <w:left w:val="single" w:sz="8" w:space="0" w:color="FFFFFF"/>
                              <w:bottom w:val="single" w:sz="8" w:space="0" w:color="FFFFFF"/>
                            </w:tcBorders>
                            <w:shd w:val="clear" w:color="auto" w:fill="auto"/>
                          </w:tcPr>
                          <w:p w14:paraId="12A6AAC9"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 0</w:t>
                            </w:r>
                          </w:p>
                        </w:tc>
                        <w:tc>
                          <w:tcPr>
                            <w:tcW w:w="2268" w:type="dxa"/>
                            <w:tcBorders>
                              <w:top w:val="single" w:sz="8" w:space="0" w:color="FFFFFF"/>
                              <w:left w:val="single" w:sz="8" w:space="0" w:color="FFFFFF"/>
                              <w:bottom w:val="single" w:sz="8" w:space="0" w:color="FFFFFF"/>
                            </w:tcBorders>
                            <w:shd w:val="clear" w:color="auto" w:fill="auto"/>
                          </w:tcPr>
                          <w:p w14:paraId="1EF291F3"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0 </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5AD5E234"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1</w:t>
                            </w:r>
                          </w:p>
                        </w:tc>
                      </w:tr>
                      <w:tr w:rsidR="008F7A51" w14:paraId="5E149570" w14:textId="77777777" w:rsidTr="008F7A51">
                        <w:trPr>
                          <w:trHeight w:val="416"/>
                        </w:trPr>
                        <w:tc>
                          <w:tcPr>
                            <w:tcW w:w="1985" w:type="dxa"/>
                            <w:tcBorders>
                              <w:top w:val="single" w:sz="8" w:space="0" w:color="FFFFFF"/>
                              <w:left w:val="single" w:sz="8" w:space="0" w:color="FFFFFF"/>
                              <w:bottom w:val="single" w:sz="8" w:space="0" w:color="FFFFFF"/>
                            </w:tcBorders>
                            <w:shd w:val="clear" w:color="auto" w:fill="auto"/>
                          </w:tcPr>
                          <w:p w14:paraId="5D77B32F"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Gastrointestinal</w:t>
                            </w:r>
                          </w:p>
                        </w:tc>
                        <w:tc>
                          <w:tcPr>
                            <w:tcW w:w="2126" w:type="dxa"/>
                            <w:tcBorders>
                              <w:top w:val="single" w:sz="8" w:space="0" w:color="FFFFFF"/>
                              <w:left w:val="single" w:sz="8" w:space="0" w:color="FFFFFF"/>
                              <w:bottom w:val="single" w:sz="8" w:space="0" w:color="FFFFFF"/>
                            </w:tcBorders>
                            <w:shd w:val="clear" w:color="auto" w:fill="auto"/>
                          </w:tcPr>
                          <w:p w14:paraId="542208D6"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6</w:t>
                            </w:r>
                          </w:p>
                        </w:tc>
                        <w:tc>
                          <w:tcPr>
                            <w:tcW w:w="2268" w:type="dxa"/>
                            <w:tcBorders>
                              <w:top w:val="single" w:sz="8" w:space="0" w:color="FFFFFF"/>
                              <w:left w:val="single" w:sz="8" w:space="0" w:color="FFFFFF"/>
                              <w:bottom w:val="single" w:sz="8" w:space="0" w:color="FFFFFF"/>
                            </w:tcBorders>
                            <w:shd w:val="clear" w:color="auto" w:fill="auto"/>
                          </w:tcPr>
                          <w:p w14:paraId="38B9CFC3"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3</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4B643365"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w:t>
                            </w:r>
                          </w:p>
                        </w:tc>
                      </w:tr>
                      <w:tr w:rsidR="008F7A51" w14:paraId="0CDA108E" w14:textId="77777777" w:rsidTr="008F7A51">
                        <w:trPr>
                          <w:trHeight w:val="536"/>
                        </w:trPr>
                        <w:tc>
                          <w:tcPr>
                            <w:tcW w:w="1985" w:type="dxa"/>
                            <w:tcBorders>
                              <w:top w:val="single" w:sz="8" w:space="0" w:color="FFFFFF"/>
                              <w:left w:val="single" w:sz="8" w:space="0" w:color="FFFFFF"/>
                              <w:bottom w:val="single" w:sz="8" w:space="0" w:color="FFFFFF"/>
                            </w:tcBorders>
                            <w:shd w:val="clear" w:color="auto" w:fill="auto"/>
                          </w:tcPr>
                          <w:p w14:paraId="56B5CB2B"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Cutaneous</w:t>
                            </w:r>
                          </w:p>
                        </w:tc>
                        <w:tc>
                          <w:tcPr>
                            <w:tcW w:w="2126" w:type="dxa"/>
                            <w:tcBorders>
                              <w:top w:val="single" w:sz="8" w:space="0" w:color="FFFFFF"/>
                              <w:left w:val="single" w:sz="8" w:space="0" w:color="FFFFFF"/>
                              <w:bottom w:val="single" w:sz="8" w:space="0" w:color="FFFFFF"/>
                            </w:tcBorders>
                            <w:shd w:val="clear" w:color="auto" w:fill="auto"/>
                          </w:tcPr>
                          <w:p w14:paraId="17401687"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w:t>
                            </w:r>
                          </w:p>
                        </w:tc>
                        <w:tc>
                          <w:tcPr>
                            <w:tcW w:w="2268" w:type="dxa"/>
                            <w:tcBorders>
                              <w:top w:val="single" w:sz="8" w:space="0" w:color="FFFFFF"/>
                              <w:left w:val="single" w:sz="8" w:space="0" w:color="FFFFFF"/>
                              <w:bottom w:val="single" w:sz="8" w:space="0" w:color="FFFFFF"/>
                            </w:tcBorders>
                            <w:shd w:val="clear" w:color="auto" w:fill="auto"/>
                          </w:tcPr>
                          <w:p w14:paraId="10ACEDB9"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6</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552879EB"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3</w:t>
                            </w:r>
                          </w:p>
                        </w:tc>
                      </w:tr>
                      <w:tr w:rsidR="008F7A51" w14:paraId="55976E16" w14:textId="77777777" w:rsidTr="008F7A51">
                        <w:trPr>
                          <w:trHeight w:val="544"/>
                        </w:trPr>
                        <w:tc>
                          <w:tcPr>
                            <w:tcW w:w="1985" w:type="dxa"/>
                            <w:tcBorders>
                              <w:top w:val="single" w:sz="8" w:space="0" w:color="FFFFFF"/>
                              <w:left w:val="single" w:sz="8" w:space="0" w:color="FFFFFF"/>
                              <w:bottom w:val="single" w:sz="8" w:space="0" w:color="FFFFFF"/>
                            </w:tcBorders>
                            <w:shd w:val="clear" w:color="auto" w:fill="auto"/>
                          </w:tcPr>
                          <w:p w14:paraId="24B9C572"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Arthralgia</w:t>
                            </w:r>
                          </w:p>
                        </w:tc>
                        <w:tc>
                          <w:tcPr>
                            <w:tcW w:w="2126" w:type="dxa"/>
                            <w:tcBorders>
                              <w:top w:val="single" w:sz="8" w:space="0" w:color="FFFFFF"/>
                              <w:left w:val="single" w:sz="8" w:space="0" w:color="FFFFFF"/>
                              <w:bottom w:val="single" w:sz="8" w:space="0" w:color="FFFFFF"/>
                            </w:tcBorders>
                            <w:shd w:val="clear" w:color="auto" w:fill="auto"/>
                          </w:tcPr>
                          <w:p w14:paraId="05D86030"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8</w:t>
                            </w:r>
                          </w:p>
                        </w:tc>
                        <w:tc>
                          <w:tcPr>
                            <w:tcW w:w="2268" w:type="dxa"/>
                            <w:tcBorders>
                              <w:top w:val="single" w:sz="8" w:space="0" w:color="FFFFFF"/>
                              <w:left w:val="single" w:sz="8" w:space="0" w:color="FFFFFF"/>
                              <w:bottom w:val="single" w:sz="8" w:space="0" w:color="FFFFFF"/>
                            </w:tcBorders>
                            <w:shd w:val="clear" w:color="auto" w:fill="auto"/>
                          </w:tcPr>
                          <w:p w14:paraId="58EEC6A3"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 5</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5B4733B4"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4</w:t>
                            </w:r>
                          </w:p>
                        </w:tc>
                      </w:tr>
                      <w:tr w:rsidR="008F7A51" w14:paraId="01B313D6" w14:textId="77777777" w:rsidTr="008F7A51">
                        <w:trPr>
                          <w:trHeight w:val="552"/>
                        </w:trPr>
                        <w:tc>
                          <w:tcPr>
                            <w:tcW w:w="1985" w:type="dxa"/>
                            <w:tcBorders>
                              <w:top w:val="single" w:sz="8" w:space="0" w:color="FFFFFF"/>
                              <w:left w:val="single" w:sz="8" w:space="0" w:color="FFFFFF"/>
                              <w:bottom w:val="single" w:sz="8" w:space="0" w:color="FFFFFF"/>
                            </w:tcBorders>
                            <w:shd w:val="clear" w:color="auto" w:fill="auto"/>
                          </w:tcPr>
                          <w:p w14:paraId="2D6718D6"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Other</w:t>
                            </w:r>
                          </w:p>
                        </w:tc>
                        <w:tc>
                          <w:tcPr>
                            <w:tcW w:w="2126" w:type="dxa"/>
                            <w:tcBorders>
                              <w:top w:val="single" w:sz="8" w:space="0" w:color="FFFFFF"/>
                              <w:left w:val="single" w:sz="8" w:space="0" w:color="FFFFFF"/>
                              <w:bottom w:val="single" w:sz="8" w:space="0" w:color="FFFFFF"/>
                            </w:tcBorders>
                            <w:shd w:val="clear" w:color="auto" w:fill="auto"/>
                          </w:tcPr>
                          <w:p w14:paraId="67309139"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4</w:t>
                            </w:r>
                          </w:p>
                        </w:tc>
                        <w:tc>
                          <w:tcPr>
                            <w:tcW w:w="2268" w:type="dxa"/>
                            <w:tcBorders>
                              <w:top w:val="single" w:sz="8" w:space="0" w:color="FFFFFF"/>
                              <w:left w:val="single" w:sz="8" w:space="0" w:color="FFFFFF"/>
                              <w:bottom w:val="single" w:sz="8" w:space="0" w:color="FFFFFF"/>
                            </w:tcBorders>
                            <w:shd w:val="clear" w:color="auto" w:fill="auto"/>
                          </w:tcPr>
                          <w:p w14:paraId="4D401C7C"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8</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2F91A6A7"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5</w:t>
                            </w:r>
                          </w:p>
                        </w:tc>
                      </w:tr>
                      <w:tr w:rsidR="008F7A51" w14:paraId="34FD6D19" w14:textId="77777777" w:rsidTr="008F7A51">
                        <w:trPr>
                          <w:trHeight w:val="779"/>
                        </w:trPr>
                        <w:tc>
                          <w:tcPr>
                            <w:tcW w:w="1985" w:type="dxa"/>
                            <w:tcBorders>
                              <w:top w:val="single" w:sz="8" w:space="0" w:color="FFFFFF"/>
                              <w:left w:val="single" w:sz="8" w:space="0" w:color="FFFFFF"/>
                              <w:bottom w:val="single" w:sz="8" w:space="0" w:color="FFFFFF"/>
                            </w:tcBorders>
                            <w:shd w:val="clear" w:color="auto" w:fill="auto"/>
                          </w:tcPr>
                          <w:p w14:paraId="4E0CB0F0"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TOTAL</w:t>
                            </w:r>
                          </w:p>
                        </w:tc>
                        <w:tc>
                          <w:tcPr>
                            <w:tcW w:w="2126" w:type="dxa"/>
                            <w:tcBorders>
                              <w:top w:val="single" w:sz="8" w:space="0" w:color="FFFFFF"/>
                              <w:left w:val="single" w:sz="8" w:space="0" w:color="FFFFFF"/>
                              <w:bottom w:val="single" w:sz="8" w:space="0" w:color="FFFFFF"/>
                            </w:tcBorders>
                            <w:shd w:val="clear" w:color="auto" w:fill="auto"/>
                          </w:tcPr>
                          <w:p w14:paraId="57ECC9DF"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20</w:t>
                            </w:r>
                          </w:p>
                        </w:tc>
                        <w:tc>
                          <w:tcPr>
                            <w:tcW w:w="2268" w:type="dxa"/>
                            <w:tcBorders>
                              <w:top w:val="single" w:sz="8" w:space="0" w:color="FFFFFF"/>
                              <w:left w:val="single" w:sz="8" w:space="0" w:color="FFFFFF"/>
                              <w:bottom w:val="single" w:sz="8" w:space="0" w:color="FFFFFF"/>
                            </w:tcBorders>
                            <w:shd w:val="clear" w:color="auto" w:fill="auto"/>
                          </w:tcPr>
                          <w:p w14:paraId="320942F5" w14:textId="77777777" w:rsidR="008F7A51" w:rsidRDefault="008F7A51">
                            <w:pPr>
                              <w:jc w:val="center"/>
                              <w:rPr>
                                <w:rFonts w:ascii="Calibri" w:hAnsi="Calibri" w:cs="Calibri"/>
                                <w:b/>
                                <w:bCs/>
                                <w:color w:val="000000"/>
                                <w:sz w:val="22"/>
                                <w:szCs w:val="22"/>
                                <w:lang w:eastAsia="en-GB"/>
                              </w:rPr>
                            </w:pPr>
                            <w:r>
                              <w:rPr>
                                <w:rFonts w:ascii="Calibri" w:hAnsi="Calibri" w:cs="Calibri"/>
                                <w:b/>
                                <w:bCs/>
                                <w:color w:val="000000"/>
                                <w:sz w:val="22"/>
                                <w:szCs w:val="22"/>
                                <w:lang w:eastAsia="en-GB"/>
                              </w:rPr>
                              <w:t>22</w:t>
                            </w:r>
                          </w:p>
                        </w:tc>
                        <w:tc>
                          <w:tcPr>
                            <w:tcW w:w="4035" w:type="dxa"/>
                            <w:tcBorders>
                              <w:top w:val="single" w:sz="8" w:space="0" w:color="FFFFFF"/>
                              <w:left w:val="single" w:sz="8" w:space="0" w:color="FFFFFF"/>
                              <w:bottom w:val="single" w:sz="8" w:space="0" w:color="FFFFFF"/>
                              <w:right w:val="single" w:sz="8" w:space="0" w:color="FFFFFF"/>
                            </w:tcBorders>
                            <w:shd w:val="clear" w:color="auto" w:fill="auto"/>
                          </w:tcPr>
                          <w:p w14:paraId="285A8DC4" w14:textId="77777777" w:rsidR="008F7A51" w:rsidRDefault="008F7A51" w:rsidP="00583499">
                            <w:pPr>
                              <w:jc w:val="center"/>
                            </w:pPr>
                            <w:r>
                              <w:rPr>
                                <w:rFonts w:ascii="Calibri" w:hAnsi="Calibri" w:cs="Calibri"/>
                                <w:b/>
                                <w:bCs/>
                                <w:color w:val="000000"/>
                                <w:sz w:val="22"/>
                                <w:szCs w:val="22"/>
                                <w:lang w:eastAsia="en-GB"/>
                              </w:rPr>
                              <w:t>13</w:t>
                            </w:r>
                          </w:p>
                        </w:tc>
                      </w:tr>
                    </w:tbl>
                    <w:p w14:paraId="794F2A33" w14:textId="77777777" w:rsidR="008F7A51" w:rsidRDefault="008F7A51" w:rsidP="003E0354">
                      <w:r>
                        <w:t xml:space="preserve"> </w:t>
                      </w:r>
                    </w:p>
                  </w:txbxContent>
                </v:textbox>
                <w10:wrap type="square" side="largest" anchorx="page"/>
              </v:shape>
            </w:pict>
          </mc:Fallback>
        </mc:AlternateContent>
      </w:r>
    </w:p>
    <w:p w14:paraId="0A1FC7ED" w14:textId="77777777" w:rsidR="003E0354" w:rsidRDefault="003E0354" w:rsidP="003E0354">
      <w:pPr>
        <w:suppressAutoHyphens w:val="0"/>
        <w:spacing w:line="360" w:lineRule="auto"/>
      </w:pPr>
      <w:r>
        <w:t>Regimens: R10: 2EHRZ/4HR, R15: 2EHR</w:t>
      </w:r>
      <w:r>
        <w:rPr>
          <w:vertAlign w:val="subscript"/>
        </w:rPr>
        <w:t>15</w:t>
      </w:r>
      <w:r>
        <w:t>Z/2HR</w:t>
      </w:r>
      <w:r>
        <w:rPr>
          <w:vertAlign w:val="subscript"/>
        </w:rPr>
        <w:t>15</w:t>
      </w:r>
      <w:r>
        <w:t>/2HR, R20: 2EHR</w:t>
      </w:r>
      <w:r>
        <w:rPr>
          <w:vertAlign w:val="subscript"/>
        </w:rPr>
        <w:t>20</w:t>
      </w:r>
      <w:r>
        <w:t>Z/2HR</w:t>
      </w:r>
      <w:r>
        <w:rPr>
          <w:vertAlign w:val="subscript"/>
        </w:rPr>
        <w:t>20</w:t>
      </w:r>
      <w:r>
        <w:t>/2HR.</w:t>
      </w:r>
    </w:p>
    <w:p w14:paraId="00459263" w14:textId="77777777" w:rsidR="003E0354" w:rsidRDefault="003E0354" w:rsidP="003E0354">
      <w:pPr>
        <w:suppressAutoHyphens w:val="0"/>
        <w:spacing w:line="360" w:lineRule="auto"/>
      </w:pPr>
    </w:p>
    <w:p w14:paraId="080D97CA" w14:textId="77777777" w:rsidR="003E0354" w:rsidRDefault="003E0354" w:rsidP="003E0354">
      <w:pPr>
        <w:suppressAutoHyphens w:val="0"/>
        <w:spacing w:line="360" w:lineRule="auto"/>
      </w:pPr>
    </w:p>
    <w:p w14:paraId="0C84E03A" w14:textId="77777777" w:rsidR="003E0354" w:rsidRDefault="003E0354" w:rsidP="003E0354">
      <w:pPr>
        <w:suppressAutoHyphens w:val="0"/>
        <w:spacing w:line="360" w:lineRule="auto"/>
      </w:pPr>
    </w:p>
    <w:p w14:paraId="609AC9A1" w14:textId="77777777" w:rsidR="003E0354" w:rsidRDefault="003E0354" w:rsidP="003E0354">
      <w:pPr>
        <w:suppressAutoHyphens w:val="0"/>
        <w:spacing w:line="360" w:lineRule="auto"/>
      </w:pPr>
    </w:p>
    <w:p w14:paraId="2D361BC1" w14:textId="77777777" w:rsidR="003E0354" w:rsidRDefault="003E0354" w:rsidP="003E0354">
      <w:pPr>
        <w:suppressAutoHyphens w:val="0"/>
        <w:spacing w:line="360" w:lineRule="auto"/>
      </w:pPr>
    </w:p>
    <w:p w14:paraId="0FD38E23" w14:textId="77777777" w:rsidR="003E0354" w:rsidRDefault="003E0354" w:rsidP="003E0354">
      <w:pPr>
        <w:suppressAutoHyphens w:val="0"/>
        <w:spacing w:line="360" w:lineRule="auto"/>
      </w:pPr>
    </w:p>
    <w:p w14:paraId="42009215" w14:textId="77777777" w:rsidR="003E0354" w:rsidRDefault="003E0354" w:rsidP="003E0354">
      <w:pPr>
        <w:suppressAutoHyphens w:val="0"/>
        <w:spacing w:line="360" w:lineRule="auto"/>
      </w:pPr>
    </w:p>
    <w:p w14:paraId="2AF10067" w14:textId="77777777" w:rsidR="003E0354" w:rsidRDefault="003E0354" w:rsidP="003E0354">
      <w:pPr>
        <w:suppressAutoHyphens w:val="0"/>
        <w:spacing w:line="360" w:lineRule="auto"/>
        <w:sectPr w:rsidR="003E0354" w:rsidSect="00903551">
          <w:footerReference w:type="default" r:id="rId9"/>
          <w:pgSz w:w="11906" w:h="16838"/>
          <w:pgMar w:top="1440" w:right="1440" w:bottom="1440" w:left="1440" w:header="567" w:footer="567" w:gutter="0"/>
          <w:lnNumType w:countBy="1" w:restart="continuous"/>
          <w:cols w:space="708"/>
          <w:docGrid w:linePitch="360"/>
        </w:sectPr>
      </w:pPr>
    </w:p>
    <w:p w14:paraId="7AA941E9" w14:textId="77777777" w:rsidR="003E0354" w:rsidRDefault="003E0354" w:rsidP="003E0354">
      <w:pPr>
        <w:suppressAutoHyphens w:val="0"/>
        <w:spacing w:line="360" w:lineRule="auto"/>
      </w:pPr>
      <w:r w:rsidRPr="00BE1D16">
        <w:rPr>
          <w:b/>
          <w:sz w:val="32"/>
          <w:szCs w:val="32"/>
        </w:rPr>
        <w:lastRenderedPageBreak/>
        <w:t>Figure 1: Consort diagram</w:t>
      </w:r>
    </w:p>
    <w:p w14:paraId="4A528752" w14:textId="77777777" w:rsidR="003E0354" w:rsidRDefault="003E0354" w:rsidP="003E0354">
      <w:pPr>
        <w:suppressAutoHyphens w:val="0"/>
        <w:spacing w:line="360" w:lineRule="auto"/>
      </w:pPr>
      <w:r>
        <w:rPr>
          <w:rFonts w:ascii="Arial" w:eastAsia="Calibri" w:hAnsi="Arial" w:cs="Arial"/>
          <w:noProof/>
          <w:sz w:val="20"/>
          <w:szCs w:val="20"/>
          <w:lang w:eastAsia="en-GB"/>
        </w:rPr>
        <mc:AlternateContent>
          <mc:Choice Requires="wps">
            <w:drawing>
              <wp:anchor distT="0" distB="0" distL="114300" distR="114300" simplePos="0" relativeHeight="251660288" behindDoc="0" locked="0" layoutInCell="1" allowOverlap="1" wp14:anchorId="11D1F546" wp14:editId="3EBB350E">
                <wp:simplePos x="0" y="0"/>
                <wp:positionH relativeFrom="column">
                  <wp:posOffset>3637280</wp:posOffset>
                </wp:positionH>
                <wp:positionV relativeFrom="paragraph">
                  <wp:posOffset>0</wp:posOffset>
                </wp:positionV>
                <wp:extent cx="2082800" cy="417195"/>
                <wp:effectExtent l="0" t="0" r="12700" b="2095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082800" cy="417195"/>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099D6083" w14:textId="77777777" w:rsidR="008F7A51" w:rsidRPr="00172316" w:rsidRDefault="008F7A51" w:rsidP="003E0354">
                            <w:pPr>
                              <w:pStyle w:val="NoSpacing"/>
                            </w:pPr>
                            <w:r>
                              <w:rPr>
                                <w:lang w:val="en-CA"/>
                              </w:rPr>
                              <w:t>Assessed for eligibility (1657</w:t>
                            </w:r>
                            <w:r w:rsidRPr="00172316">
                              <w:rPr>
                                <w:lang w:val="en-CA"/>
                              </w:rPr>
                              <w:t>)</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D1F546" id="Rectangle 16" o:spid="_x0000_s1027" style="position:absolute;margin-left:286.4pt;margin-top:0;width:164pt;height:32.8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" fillcolor="window" strokecolor="windowText" strokeweight="2pt">
                <v:textbox inset=",7.2pt,,7.2pt">
                  <w:txbxContent>
                    <w:p w14:paraId="099D6083" w14:textId="77777777" w:rsidR="008F7A51" w:rsidRPr="00172316" w:rsidRDefault="008F7A51" w:rsidP="003E0354">
                      <w:pPr>
                        <w:pStyle w:val="NoSpacing"/>
                      </w:pPr>
                      <w:r>
                        <w:rPr>
                          <w:lang w:val="en-CA"/>
                        </w:rPr>
                        <w:t>Assessed for eligibility (1657</w:t>
                      </w:r>
                      <w:r w:rsidRPr="00172316">
                        <w:rPr>
                          <w:lang w:val="en-CA"/>
                        </w:rPr>
                        <w:t>)</w:t>
                      </w:r>
                    </w:p>
                  </w:txbxContent>
                </v:textbox>
              </v:rect>
            </w:pict>
          </mc:Fallback>
        </mc:AlternateContent>
      </w:r>
    </w:p>
    <w:p w14:paraId="5B1E4268" w14:textId="77777777" w:rsidR="003E0354" w:rsidRPr="00386DA3" w:rsidRDefault="003E0354" w:rsidP="003E0354">
      <w:pPr>
        <w:suppressAutoHyphens w:val="0"/>
        <w:spacing w:line="360" w:lineRule="auto"/>
      </w:pPr>
    </w:p>
    <w:p w14:paraId="32E68605"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0" distB="0" distL="114300" distR="114300" simplePos="0" relativeHeight="251661312" behindDoc="0" locked="0" layoutInCell="1" allowOverlap="1" wp14:anchorId="2EEF1D86" wp14:editId="264C6371">
                <wp:simplePos x="0" y="0"/>
                <wp:positionH relativeFrom="column">
                  <wp:posOffset>5185410</wp:posOffset>
                </wp:positionH>
                <wp:positionV relativeFrom="paragraph">
                  <wp:posOffset>133350</wp:posOffset>
                </wp:positionV>
                <wp:extent cx="2593975" cy="1748790"/>
                <wp:effectExtent l="0" t="0" r="15875" b="2286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3975" cy="1748790"/>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1E24A720" w14:textId="77777777" w:rsidR="008F7A51" w:rsidRDefault="008F7A51" w:rsidP="003E0354">
                            <w:pPr>
                              <w:pStyle w:val="NoSpacing"/>
                              <w:rPr>
                                <w:lang w:val="en-CA"/>
                              </w:rPr>
                            </w:pPr>
                            <w:r>
                              <w:rPr>
                                <w:lang w:val="en-CA"/>
                              </w:rPr>
                              <w:t>Excluded  (1357</w:t>
                            </w:r>
                            <w:r w:rsidRPr="00172316">
                              <w:rPr>
                                <w:lang w:val="en-CA"/>
                              </w:rPr>
                              <w:t>)</w:t>
                            </w:r>
                          </w:p>
                          <w:p w14:paraId="7F2C4B5E" w14:textId="77777777" w:rsidR="008F7A51" w:rsidRPr="00DE19E3" w:rsidRDefault="008F7A51" w:rsidP="003E0354">
                            <w:pPr>
                              <w:pStyle w:val="NoSpacing"/>
                              <w:rPr>
                                <w:sz w:val="20"/>
                                <w:szCs w:val="20"/>
                                <w:lang w:val="en-CA"/>
                              </w:rPr>
                            </w:pPr>
                            <w:r>
                              <w:rPr>
                                <w:lang w:val="en-CA"/>
                              </w:rPr>
                              <w:t xml:space="preserve">  </w:t>
                            </w:r>
                            <w:r w:rsidRPr="00DE19E3">
                              <w:rPr>
                                <w:sz w:val="20"/>
                                <w:szCs w:val="20"/>
                                <w:lang w:val="en-CA"/>
                              </w:rPr>
                              <w:t>Sputum direct smear negative (598)</w:t>
                            </w:r>
                          </w:p>
                          <w:p w14:paraId="61543FB2" w14:textId="77777777" w:rsidR="008F7A51" w:rsidRPr="00DE19E3" w:rsidRDefault="008F7A51" w:rsidP="003E0354">
                            <w:pPr>
                              <w:pStyle w:val="NoSpacing"/>
                              <w:rPr>
                                <w:sz w:val="20"/>
                                <w:szCs w:val="20"/>
                                <w:lang w:val="en-CA"/>
                              </w:rPr>
                            </w:pPr>
                            <w:r w:rsidRPr="00DE19E3">
                              <w:rPr>
                                <w:sz w:val="20"/>
                                <w:szCs w:val="20"/>
                                <w:lang w:val="en-CA"/>
                              </w:rPr>
                              <w:t xml:space="preserve">  </w:t>
                            </w:r>
                            <w:r>
                              <w:rPr>
                                <w:sz w:val="20"/>
                                <w:szCs w:val="20"/>
                                <w:lang w:val="en-CA"/>
                              </w:rPr>
                              <w:t>Declined consent</w:t>
                            </w:r>
                            <w:r w:rsidRPr="00DE19E3">
                              <w:rPr>
                                <w:sz w:val="20"/>
                                <w:szCs w:val="20"/>
                                <w:lang w:val="en-CA"/>
                              </w:rPr>
                              <w:t xml:space="preserve"> (266)</w:t>
                            </w:r>
                          </w:p>
                          <w:p w14:paraId="781C74E4" w14:textId="77777777" w:rsidR="008F7A51" w:rsidRPr="00DE19E3" w:rsidRDefault="008F7A51" w:rsidP="003E0354">
                            <w:pPr>
                              <w:pStyle w:val="NoSpacing"/>
                              <w:rPr>
                                <w:sz w:val="20"/>
                                <w:szCs w:val="20"/>
                                <w:lang w:val="en-CA"/>
                              </w:rPr>
                            </w:pPr>
                            <w:r w:rsidRPr="00DE19E3">
                              <w:rPr>
                                <w:sz w:val="20"/>
                                <w:szCs w:val="20"/>
                                <w:lang w:val="en-CA"/>
                              </w:rPr>
                              <w:t xml:space="preserve">  Patient not in registered zone (245)</w:t>
                            </w:r>
                          </w:p>
                          <w:p w14:paraId="76BD37E0" w14:textId="77777777" w:rsidR="008F7A51" w:rsidRPr="00DE19E3" w:rsidRDefault="008F7A51" w:rsidP="003E0354">
                            <w:pPr>
                              <w:pStyle w:val="NoSpacing"/>
                              <w:rPr>
                                <w:sz w:val="20"/>
                                <w:szCs w:val="20"/>
                                <w:lang w:val="en-CA"/>
                              </w:rPr>
                            </w:pPr>
                            <w:r w:rsidRPr="00DE19E3">
                              <w:rPr>
                                <w:sz w:val="20"/>
                                <w:szCs w:val="20"/>
                                <w:lang w:val="en-CA"/>
                              </w:rPr>
                              <w:t xml:space="preserve">  Previous treatment (63)</w:t>
                            </w:r>
                          </w:p>
                          <w:p w14:paraId="54157FB0" w14:textId="77777777" w:rsidR="008F7A51" w:rsidRPr="00DE19E3" w:rsidRDefault="008F7A51" w:rsidP="003E0354">
                            <w:pPr>
                              <w:pStyle w:val="NoSpacing"/>
                              <w:rPr>
                                <w:sz w:val="20"/>
                                <w:szCs w:val="20"/>
                                <w:lang w:val="en-CA"/>
                              </w:rPr>
                            </w:pPr>
                            <w:r w:rsidRPr="00DE19E3">
                              <w:rPr>
                                <w:sz w:val="20"/>
                                <w:szCs w:val="20"/>
                                <w:lang w:val="en-CA"/>
                              </w:rPr>
                              <w:t xml:space="preserve">  Less than18 years old (61)</w:t>
                            </w:r>
                          </w:p>
                          <w:p w14:paraId="57D071C1" w14:textId="77777777" w:rsidR="008F7A51" w:rsidRPr="00DE19E3" w:rsidRDefault="008F7A51" w:rsidP="003E0354">
                            <w:pPr>
                              <w:pStyle w:val="NoSpacing"/>
                              <w:rPr>
                                <w:sz w:val="20"/>
                                <w:szCs w:val="20"/>
                                <w:lang w:val="en-CA"/>
                              </w:rPr>
                            </w:pPr>
                            <w:r w:rsidRPr="00DE19E3">
                              <w:rPr>
                                <w:sz w:val="20"/>
                                <w:szCs w:val="20"/>
                                <w:lang w:val="en-CA"/>
                              </w:rPr>
                              <w:t xml:space="preserve">  Extra-pulmonary TB (49) </w:t>
                            </w:r>
                          </w:p>
                          <w:p w14:paraId="72A8EBC0" w14:textId="77777777" w:rsidR="008F7A51" w:rsidRPr="00DE19E3" w:rsidRDefault="008F7A51" w:rsidP="003E0354">
                            <w:pPr>
                              <w:pStyle w:val="NoSpacing"/>
                              <w:rPr>
                                <w:sz w:val="20"/>
                                <w:szCs w:val="20"/>
                                <w:lang w:val="en-CA"/>
                              </w:rPr>
                            </w:pPr>
                            <w:r w:rsidRPr="00DE19E3">
                              <w:rPr>
                                <w:sz w:val="20"/>
                                <w:szCs w:val="20"/>
                                <w:lang w:val="en-CA"/>
                              </w:rPr>
                              <w:t xml:space="preserve">  Diabetic (27)</w:t>
                            </w:r>
                          </w:p>
                          <w:p w14:paraId="55692181" w14:textId="77777777" w:rsidR="008F7A51" w:rsidRPr="00DE19E3" w:rsidRDefault="008F7A51" w:rsidP="003E0354">
                            <w:pPr>
                              <w:pStyle w:val="NoSpacing"/>
                              <w:rPr>
                                <w:sz w:val="20"/>
                                <w:szCs w:val="20"/>
                                <w:lang w:val="en-CA"/>
                              </w:rPr>
                            </w:pPr>
                            <w:r w:rsidRPr="00DE19E3">
                              <w:rPr>
                                <w:sz w:val="20"/>
                                <w:szCs w:val="20"/>
                                <w:lang w:val="en-CA"/>
                              </w:rPr>
                              <w:t xml:space="preserve">  HIV positive (12)</w:t>
                            </w:r>
                          </w:p>
                          <w:p w14:paraId="3D373C56" w14:textId="77777777" w:rsidR="008F7A51" w:rsidRPr="00DE19E3" w:rsidRDefault="008F7A51" w:rsidP="003E0354">
                            <w:pPr>
                              <w:pStyle w:val="NoSpacing"/>
                              <w:rPr>
                                <w:sz w:val="20"/>
                                <w:szCs w:val="20"/>
                                <w:lang w:val="en-CA"/>
                              </w:rPr>
                            </w:pPr>
                            <w:r w:rsidRPr="00DE19E3">
                              <w:rPr>
                                <w:sz w:val="20"/>
                                <w:szCs w:val="20"/>
                                <w:lang w:val="en-CA"/>
                              </w:rPr>
                              <w:t xml:space="preserve">  Miscellaneous (36)        </w:t>
                            </w:r>
                          </w:p>
                          <w:p w14:paraId="0B128D5B" w14:textId="77777777" w:rsidR="008F7A51" w:rsidRPr="00172316" w:rsidRDefault="008F7A51" w:rsidP="003E0354">
                            <w:pPr>
                              <w:rPr>
                                <w:rFonts w:ascii="Arial" w:hAnsi="Arial" w:cs="Arial"/>
                                <w:sz w:val="20"/>
                                <w:szCs w:val="20"/>
                              </w:rPr>
                            </w:pPr>
                            <w:r>
                              <w:rPr>
                                <w:rFonts w:ascii="Symbol" w:hAnsi="Symbol"/>
                                <w:sz w:val="16"/>
                                <w:szCs w:val="16"/>
                              </w:rPr>
                              <w:t></w:t>
                            </w:r>
                            <w:r>
                              <w:rPr>
                                <w:rFonts w:ascii="Symbol" w:hAnsi="Symbol"/>
                                <w:sz w:val="16"/>
                                <w:szCs w:val="16"/>
                              </w:rPr>
                              <w:t></w:t>
                            </w:r>
                            <w:r w:rsidRPr="00172316">
                              <w:rPr>
                                <w:sz w:val="16"/>
                                <w:szCs w:val="16"/>
                              </w:rPr>
                              <w:t> </w:t>
                            </w:r>
                            <w:r w:rsidRPr="00172316">
                              <w:rPr>
                                <w:rFonts w:cs="Calibri"/>
                                <w:sz w:val="16"/>
                                <w:szCs w:val="16"/>
                                <w:lang w:val="en-CA"/>
                              </w:rPr>
                              <w:t xml:space="preserve">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EF1D86" id="Rectangle 13" o:spid="_x0000_s1028" style="position:absolute;margin-left:408.3pt;margin-top:10.5pt;width:204.25pt;height:137.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" fillcolor="window" strokecolor="windowText" strokeweight="2pt">
                <v:textbox inset=",7.2pt,,7.2pt">
                  <w:txbxContent>
                    <w:p w14:paraId="1E24A720" w14:textId="77777777" w:rsidR="008F7A51" w:rsidRDefault="008F7A51" w:rsidP="003E0354">
                      <w:pPr>
                        <w:pStyle w:val="NoSpacing"/>
                        <w:rPr>
                          <w:lang w:val="en-CA"/>
                        </w:rPr>
                      </w:pPr>
                      <w:r>
                        <w:rPr>
                          <w:lang w:val="en-CA"/>
                        </w:rPr>
                        <w:t>Excluded  (1357</w:t>
                      </w:r>
                      <w:r w:rsidRPr="00172316">
                        <w:rPr>
                          <w:lang w:val="en-CA"/>
                        </w:rPr>
                        <w:t>)</w:t>
                      </w:r>
                    </w:p>
                    <w:p w14:paraId="7F2C4B5E" w14:textId="77777777" w:rsidR="008F7A51" w:rsidRPr="00DE19E3" w:rsidRDefault="008F7A51" w:rsidP="003E0354">
                      <w:pPr>
                        <w:pStyle w:val="NoSpacing"/>
                        <w:rPr>
                          <w:sz w:val="20"/>
                          <w:szCs w:val="20"/>
                          <w:lang w:val="en-CA"/>
                        </w:rPr>
                      </w:pPr>
                      <w:r>
                        <w:rPr>
                          <w:lang w:val="en-CA"/>
                        </w:rPr>
                        <w:t xml:space="preserve">  </w:t>
                      </w:r>
                      <w:r w:rsidRPr="00DE19E3">
                        <w:rPr>
                          <w:sz w:val="20"/>
                          <w:szCs w:val="20"/>
                          <w:lang w:val="en-CA"/>
                        </w:rPr>
                        <w:t>Sputum direct smear negative (598)</w:t>
                      </w:r>
                    </w:p>
                    <w:p w14:paraId="61543FB2" w14:textId="77777777" w:rsidR="008F7A51" w:rsidRPr="00DE19E3" w:rsidRDefault="008F7A51" w:rsidP="003E0354">
                      <w:pPr>
                        <w:pStyle w:val="NoSpacing"/>
                        <w:rPr>
                          <w:sz w:val="20"/>
                          <w:szCs w:val="20"/>
                          <w:lang w:val="en-CA"/>
                        </w:rPr>
                      </w:pPr>
                      <w:r w:rsidRPr="00DE19E3">
                        <w:rPr>
                          <w:sz w:val="20"/>
                          <w:szCs w:val="20"/>
                          <w:lang w:val="en-CA"/>
                        </w:rPr>
                        <w:t xml:space="preserve">  </w:t>
                      </w:r>
                      <w:r>
                        <w:rPr>
                          <w:sz w:val="20"/>
                          <w:szCs w:val="20"/>
                          <w:lang w:val="en-CA"/>
                        </w:rPr>
                        <w:t>Declined consent</w:t>
                      </w:r>
                      <w:r w:rsidRPr="00DE19E3">
                        <w:rPr>
                          <w:sz w:val="20"/>
                          <w:szCs w:val="20"/>
                          <w:lang w:val="en-CA"/>
                        </w:rPr>
                        <w:t xml:space="preserve"> (266)</w:t>
                      </w:r>
                    </w:p>
                    <w:p w14:paraId="781C74E4" w14:textId="77777777" w:rsidR="008F7A51" w:rsidRPr="00DE19E3" w:rsidRDefault="008F7A51" w:rsidP="003E0354">
                      <w:pPr>
                        <w:pStyle w:val="NoSpacing"/>
                        <w:rPr>
                          <w:sz w:val="20"/>
                          <w:szCs w:val="20"/>
                          <w:lang w:val="en-CA"/>
                        </w:rPr>
                      </w:pPr>
                      <w:r w:rsidRPr="00DE19E3">
                        <w:rPr>
                          <w:sz w:val="20"/>
                          <w:szCs w:val="20"/>
                          <w:lang w:val="en-CA"/>
                        </w:rPr>
                        <w:t xml:space="preserve">  Patient not in registered zone (245)</w:t>
                      </w:r>
                    </w:p>
                    <w:p w14:paraId="76BD37E0" w14:textId="77777777" w:rsidR="008F7A51" w:rsidRPr="00DE19E3" w:rsidRDefault="008F7A51" w:rsidP="003E0354">
                      <w:pPr>
                        <w:pStyle w:val="NoSpacing"/>
                        <w:rPr>
                          <w:sz w:val="20"/>
                          <w:szCs w:val="20"/>
                          <w:lang w:val="en-CA"/>
                        </w:rPr>
                      </w:pPr>
                      <w:r w:rsidRPr="00DE19E3">
                        <w:rPr>
                          <w:sz w:val="20"/>
                          <w:szCs w:val="20"/>
                          <w:lang w:val="en-CA"/>
                        </w:rPr>
                        <w:t xml:space="preserve">  Previous treatment (63)</w:t>
                      </w:r>
                    </w:p>
                    <w:p w14:paraId="54157FB0" w14:textId="77777777" w:rsidR="008F7A51" w:rsidRPr="00DE19E3" w:rsidRDefault="008F7A51" w:rsidP="003E0354">
                      <w:pPr>
                        <w:pStyle w:val="NoSpacing"/>
                        <w:rPr>
                          <w:sz w:val="20"/>
                          <w:szCs w:val="20"/>
                          <w:lang w:val="en-CA"/>
                        </w:rPr>
                      </w:pPr>
                      <w:r w:rsidRPr="00DE19E3">
                        <w:rPr>
                          <w:sz w:val="20"/>
                          <w:szCs w:val="20"/>
                          <w:lang w:val="en-CA"/>
                        </w:rPr>
                        <w:t xml:space="preserve">  Less than18 years old (61)</w:t>
                      </w:r>
                    </w:p>
                    <w:p w14:paraId="57D071C1" w14:textId="77777777" w:rsidR="008F7A51" w:rsidRPr="00DE19E3" w:rsidRDefault="008F7A51" w:rsidP="003E0354">
                      <w:pPr>
                        <w:pStyle w:val="NoSpacing"/>
                        <w:rPr>
                          <w:sz w:val="20"/>
                          <w:szCs w:val="20"/>
                          <w:lang w:val="en-CA"/>
                        </w:rPr>
                      </w:pPr>
                      <w:r w:rsidRPr="00DE19E3">
                        <w:rPr>
                          <w:sz w:val="20"/>
                          <w:szCs w:val="20"/>
                          <w:lang w:val="en-CA"/>
                        </w:rPr>
                        <w:t xml:space="preserve">  Extra-pulmonary TB (49) </w:t>
                      </w:r>
                    </w:p>
                    <w:p w14:paraId="72A8EBC0" w14:textId="77777777" w:rsidR="008F7A51" w:rsidRPr="00DE19E3" w:rsidRDefault="008F7A51" w:rsidP="003E0354">
                      <w:pPr>
                        <w:pStyle w:val="NoSpacing"/>
                        <w:rPr>
                          <w:sz w:val="20"/>
                          <w:szCs w:val="20"/>
                          <w:lang w:val="en-CA"/>
                        </w:rPr>
                      </w:pPr>
                      <w:r w:rsidRPr="00DE19E3">
                        <w:rPr>
                          <w:sz w:val="20"/>
                          <w:szCs w:val="20"/>
                          <w:lang w:val="en-CA"/>
                        </w:rPr>
                        <w:t xml:space="preserve">  Diabetic (27)</w:t>
                      </w:r>
                    </w:p>
                    <w:p w14:paraId="55692181" w14:textId="77777777" w:rsidR="008F7A51" w:rsidRPr="00DE19E3" w:rsidRDefault="008F7A51" w:rsidP="003E0354">
                      <w:pPr>
                        <w:pStyle w:val="NoSpacing"/>
                        <w:rPr>
                          <w:sz w:val="20"/>
                          <w:szCs w:val="20"/>
                          <w:lang w:val="en-CA"/>
                        </w:rPr>
                      </w:pPr>
                      <w:r w:rsidRPr="00DE19E3">
                        <w:rPr>
                          <w:sz w:val="20"/>
                          <w:szCs w:val="20"/>
                          <w:lang w:val="en-CA"/>
                        </w:rPr>
                        <w:t xml:space="preserve">  HIV positive (12)</w:t>
                      </w:r>
                    </w:p>
                    <w:p w14:paraId="3D373C56" w14:textId="77777777" w:rsidR="008F7A51" w:rsidRPr="00DE19E3" w:rsidRDefault="008F7A51" w:rsidP="003E0354">
                      <w:pPr>
                        <w:pStyle w:val="NoSpacing"/>
                        <w:rPr>
                          <w:sz w:val="20"/>
                          <w:szCs w:val="20"/>
                          <w:lang w:val="en-CA"/>
                        </w:rPr>
                      </w:pPr>
                      <w:r w:rsidRPr="00DE19E3">
                        <w:rPr>
                          <w:sz w:val="20"/>
                          <w:szCs w:val="20"/>
                          <w:lang w:val="en-CA"/>
                        </w:rPr>
                        <w:t xml:space="preserve">  Miscellaneous (36)        </w:t>
                      </w:r>
                    </w:p>
                    <w:p w14:paraId="0B128D5B" w14:textId="77777777" w:rsidR="008F7A51" w:rsidRPr="00172316" w:rsidRDefault="008F7A51" w:rsidP="003E0354">
                      <w:pPr>
                        <w:rPr>
                          <w:rFonts w:ascii="Arial" w:hAnsi="Arial" w:cs="Arial"/>
                          <w:sz w:val="20"/>
                          <w:szCs w:val="20"/>
                        </w:rPr>
                      </w:pPr>
                      <w:r>
                        <w:rPr>
                          <w:rFonts w:ascii="Symbol" w:hAnsi="Symbol"/>
                          <w:sz w:val="16"/>
                          <w:szCs w:val="16"/>
                        </w:rPr>
                        <w:t></w:t>
                      </w:r>
                      <w:r>
                        <w:rPr>
                          <w:rFonts w:ascii="Symbol" w:hAnsi="Symbol"/>
                          <w:sz w:val="16"/>
                          <w:szCs w:val="16"/>
                        </w:rPr>
                        <w:t></w:t>
                      </w:r>
                      <w:r w:rsidRPr="00172316">
                        <w:rPr>
                          <w:sz w:val="16"/>
                          <w:szCs w:val="16"/>
                        </w:rPr>
                        <w:t> </w:t>
                      </w:r>
                      <w:r w:rsidRPr="00172316">
                        <w:rPr>
                          <w:rFonts w:cs="Calibri"/>
                          <w:sz w:val="16"/>
                          <w:szCs w:val="16"/>
                          <w:lang w:val="en-CA"/>
                        </w:rPr>
                        <w:t xml:space="preserve">  </w:t>
                      </w:r>
                    </w:p>
                  </w:txbxContent>
                </v:textbox>
              </v:rect>
            </w:pict>
          </mc:Fallback>
        </mc:AlternateContent>
      </w:r>
    </w:p>
    <w:p w14:paraId="50B0396B" w14:textId="77777777" w:rsidR="003E0354" w:rsidRPr="00995A36" w:rsidRDefault="003E0354" w:rsidP="003E0354">
      <w:pPr>
        <w:spacing w:line="360" w:lineRule="auto"/>
        <w:rPr>
          <w:rFonts w:ascii="Candara" w:hAnsi="Candara"/>
          <w:sz w:val="26"/>
          <w:szCs w:val="26"/>
          <w:lang w:eastAsia="en-US"/>
        </w:rPr>
      </w:pPr>
    </w:p>
    <w:p w14:paraId="1397A247" w14:textId="77777777" w:rsidR="003E0354" w:rsidRPr="00995A36" w:rsidRDefault="003E0354" w:rsidP="003E0354">
      <w:pPr>
        <w:spacing w:line="360" w:lineRule="auto"/>
        <w:rPr>
          <w:rFonts w:ascii="Candara" w:hAnsi="Candara"/>
          <w:sz w:val="26"/>
          <w:szCs w:val="26"/>
          <w:lang w:eastAsia="en-US"/>
        </w:rPr>
      </w:pPr>
    </w:p>
    <w:p w14:paraId="3B39408E"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36576" distB="36576" distL="36576" distR="36576" simplePos="0" relativeHeight="251667456" behindDoc="0" locked="0" layoutInCell="1" allowOverlap="1" wp14:anchorId="5B8F9DA5" wp14:editId="2F9FBA9A">
                <wp:simplePos x="0" y="0"/>
                <wp:positionH relativeFrom="column">
                  <wp:posOffset>4645660</wp:posOffset>
                </wp:positionH>
                <wp:positionV relativeFrom="paragraph">
                  <wp:posOffset>165100</wp:posOffset>
                </wp:positionV>
                <wp:extent cx="504825" cy="635"/>
                <wp:effectExtent l="0" t="76200" r="28575" b="94615"/>
                <wp:wrapNone/>
                <wp:docPr id="686" name="Elbow Connector 6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825" cy="635"/>
                        </a:xfrm>
                        <a:prstGeom prst="bentConnector3">
                          <a:avLst>
                            <a:gd name="adj1" fmla="val 49935"/>
                          </a:avLst>
                        </a:prstGeom>
                        <a:noFill/>
                        <a:ln w="1905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9AB57A4"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686" o:spid="_x0000_s1026" type="#_x0000_t34" style="position:absolute;margin-left:365.8pt;margin-top:13pt;width:39.75pt;height:.05pt;z-index:2516674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" adj="10786" strokeweight="1.5pt">
                <v:stroke endarrow="block"/>
                <v:shadow color="#ccc"/>
              </v:shape>
            </w:pict>
          </mc:Fallback>
        </mc:AlternateContent>
      </w:r>
      <w:r>
        <w:rPr>
          <w:rFonts w:ascii="Arial" w:eastAsia="Calibri" w:hAnsi="Arial" w:cs="Arial"/>
          <w:noProof/>
          <w:sz w:val="20"/>
          <w:szCs w:val="20"/>
          <w:lang w:eastAsia="en-GB"/>
        </w:rPr>
        <mc:AlternateContent>
          <mc:Choice Requires="wps">
            <w:drawing>
              <wp:anchor distT="36576" distB="36576" distL="36576" distR="36576" simplePos="0" relativeHeight="251665408" behindDoc="0" locked="0" layoutInCell="1" allowOverlap="1" wp14:anchorId="1DC682DC" wp14:editId="6396EE63">
                <wp:simplePos x="0" y="0"/>
                <wp:positionH relativeFrom="column">
                  <wp:posOffset>3680460</wp:posOffset>
                </wp:positionH>
                <wp:positionV relativeFrom="paragraph">
                  <wp:posOffset>1905</wp:posOffset>
                </wp:positionV>
                <wp:extent cx="1945005" cy="5080"/>
                <wp:effectExtent l="36513" t="1587" r="72707" b="53658"/>
                <wp:wrapNone/>
                <wp:docPr id="687" name="Elbow Connector 6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945005" cy="5080"/>
                        </a:xfrm>
                        <a:prstGeom prst="bentConnector3">
                          <a:avLst>
                            <a:gd name="adj1" fmla="val 50000"/>
                          </a:avLst>
                        </a:prstGeom>
                        <a:noFill/>
                        <a:ln w="1905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636D0CA" id="Elbow Connector 687" o:spid="_x0000_s1026" type="#_x0000_t34" style="position:absolute;margin-left:289.8pt;margin-top:.15pt;width:153.15pt;height:.4pt;rotation:90;flip:x;z-index:25166540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" strokeweight="1.5pt">
                <v:stroke endarrow="block"/>
                <v:shadow color="#ccc"/>
              </v:shape>
            </w:pict>
          </mc:Fallback>
        </mc:AlternateContent>
      </w:r>
    </w:p>
    <w:p w14:paraId="1E6E5B5C" w14:textId="77777777" w:rsidR="003E0354" w:rsidRPr="00995A36" w:rsidRDefault="003E0354" w:rsidP="003E0354">
      <w:pPr>
        <w:spacing w:line="360" w:lineRule="auto"/>
        <w:rPr>
          <w:rFonts w:ascii="Candara" w:hAnsi="Candara"/>
          <w:sz w:val="26"/>
          <w:szCs w:val="26"/>
          <w:lang w:eastAsia="en-US"/>
        </w:rPr>
      </w:pPr>
    </w:p>
    <w:p w14:paraId="0AB38EC0" w14:textId="77777777" w:rsidR="003E0354" w:rsidRPr="00995A36" w:rsidRDefault="003E0354" w:rsidP="003E0354">
      <w:pPr>
        <w:spacing w:line="360" w:lineRule="auto"/>
        <w:rPr>
          <w:rFonts w:ascii="Candara" w:hAnsi="Candara"/>
          <w:sz w:val="26"/>
          <w:szCs w:val="26"/>
          <w:lang w:eastAsia="en-US"/>
        </w:rPr>
      </w:pPr>
    </w:p>
    <w:p w14:paraId="25780350"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0" distB="0" distL="114300" distR="114300" simplePos="0" relativeHeight="251666432" behindDoc="0" locked="0" layoutInCell="1" allowOverlap="1" wp14:anchorId="30443C35" wp14:editId="44C69AD7">
                <wp:simplePos x="0" y="0"/>
                <wp:positionH relativeFrom="column">
                  <wp:posOffset>3254375</wp:posOffset>
                </wp:positionH>
                <wp:positionV relativeFrom="paragraph">
                  <wp:posOffset>121285</wp:posOffset>
                </wp:positionV>
                <wp:extent cx="3092450" cy="328930"/>
                <wp:effectExtent l="0" t="0" r="12700" b="1397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2450" cy="328930"/>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73EF4321" w14:textId="77777777" w:rsidR="008F7A51" w:rsidRPr="006B0454" w:rsidRDefault="008F7A51" w:rsidP="003E0354">
                            <w:pPr>
                              <w:widowControl w:val="0"/>
                              <w:jc w:val="center"/>
                              <w:rPr>
                                <w:rFonts w:ascii="Arial" w:hAnsi="Arial" w:cs="Arial"/>
                                <w:b/>
                                <w:sz w:val="20"/>
                                <w:szCs w:val="20"/>
                              </w:rPr>
                            </w:pPr>
                            <w:r w:rsidRPr="006B0454">
                              <w:rPr>
                                <w:rFonts w:ascii="Arial" w:hAnsi="Arial" w:cs="Arial"/>
                                <w:b/>
                                <w:sz w:val="20"/>
                                <w:szCs w:val="20"/>
                                <w:lang w:val="en-CA"/>
                              </w:rPr>
                              <w:t>Randomized (300)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443C35" id="Rectangle 5" o:spid="_x0000_s1029" style="position:absolute;margin-left:256.25pt;margin-top:9.55pt;width:243.5pt;height:25.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" fillcolor="window" strokecolor="windowText" strokeweight="2pt">
                <v:textbox inset=",7.2pt,,7.2pt">
                  <w:txbxContent>
                    <w:p w14:paraId="73EF4321" w14:textId="77777777" w:rsidR="008F7A51" w:rsidRPr="006B0454" w:rsidRDefault="008F7A51" w:rsidP="003E0354">
                      <w:pPr>
                        <w:widowControl w:val="0"/>
                        <w:jc w:val="center"/>
                        <w:rPr>
                          <w:rFonts w:ascii="Arial" w:hAnsi="Arial" w:cs="Arial"/>
                          <w:b/>
                          <w:sz w:val="20"/>
                          <w:szCs w:val="20"/>
                        </w:rPr>
                      </w:pPr>
                      <w:r w:rsidRPr="006B0454">
                        <w:rPr>
                          <w:rFonts w:ascii="Arial" w:hAnsi="Arial" w:cs="Arial"/>
                          <w:b/>
                          <w:sz w:val="20"/>
                          <w:szCs w:val="20"/>
                          <w:lang w:val="en-CA"/>
                        </w:rPr>
                        <w:t>Randomized (300)</w:t>
                      </w:r>
                    </w:p>
                  </w:txbxContent>
                </v:textbox>
              </v:rect>
            </w:pict>
          </mc:Fallback>
        </mc:AlternateContent>
      </w:r>
    </w:p>
    <w:p w14:paraId="0823EA4F" w14:textId="77777777" w:rsidR="003E0354" w:rsidRPr="00995A36" w:rsidRDefault="003E0354" w:rsidP="003E0354">
      <w:pPr>
        <w:tabs>
          <w:tab w:val="left" w:pos="8647"/>
        </w:tabs>
        <w:spacing w:line="360" w:lineRule="auto"/>
        <w:rPr>
          <w:rFonts w:ascii="Candara" w:hAnsi="Candara"/>
          <w:sz w:val="26"/>
          <w:szCs w:val="26"/>
          <w:lang w:eastAsia="en-US"/>
        </w:rPr>
      </w:pPr>
    </w:p>
    <w:p w14:paraId="64E08ECC"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0" distB="0" distL="114300" distR="114300" simplePos="0" relativeHeight="251679744" behindDoc="0" locked="0" layoutInCell="1" allowOverlap="1" wp14:anchorId="122EFEED" wp14:editId="2FF69541">
                <wp:simplePos x="0" y="0"/>
                <wp:positionH relativeFrom="column">
                  <wp:posOffset>7526020</wp:posOffset>
                </wp:positionH>
                <wp:positionV relativeFrom="paragraph">
                  <wp:posOffset>203200</wp:posOffset>
                </wp:positionV>
                <wp:extent cx="0" cy="198755"/>
                <wp:effectExtent l="76200" t="0" r="57150" b="48895"/>
                <wp:wrapNone/>
                <wp:docPr id="689" name="Straight Arrow Connector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7F48012" id="_x0000_t32" coordsize="21600,21600" o:spt="32" o:oned="t" path="m,l21600,21600e" filled="f">
                <v:path arrowok="t" fillok="f" o:connecttype="none"/>
                <o:lock v:ext="edit" shapetype="t"/>
              </v:shapetype>
              <v:shape id="Straight Arrow Connector 689" o:spid="_x0000_s1026" type="#_x0000_t32" style="position:absolute;margin-left:592.6pt;margin-top:16pt;width:0;height:15.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8720" behindDoc="0" locked="0" layoutInCell="1" allowOverlap="1" wp14:anchorId="21C89936" wp14:editId="27AA61BE">
                <wp:simplePos x="0" y="0"/>
                <wp:positionH relativeFrom="column">
                  <wp:posOffset>4672965</wp:posOffset>
                </wp:positionH>
                <wp:positionV relativeFrom="paragraph">
                  <wp:posOffset>200025</wp:posOffset>
                </wp:positionV>
                <wp:extent cx="0" cy="198755"/>
                <wp:effectExtent l="76200" t="0" r="57150" b="48895"/>
                <wp:wrapNone/>
                <wp:docPr id="688" name="Straight Arrow Connector 6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839ED0" id="Straight Arrow Connector 688" o:spid="_x0000_s1026" type="#_x0000_t32" style="position:absolute;margin-left:367.95pt;margin-top:15.75pt;width:0;height:15.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7696" behindDoc="0" locked="0" layoutInCell="1" allowOverlap="1" wp14:anchorId="4E74878B" wp14:editId="6780D14F">
                <wp:simplePos x="0" y="0"/>
                <wp:positionH relativeFrom="column">
                  <wp:posOffset>1788160</wp:posOffset>
                </wp:positionH>
                <wp:positionV relativeFrom="paragraph">
                  <wp:posOffset>163830</wp:posOffset>
                </wp:positionV>
                <wp:extent cx="0" cy="198755"/>
                <wp:effectExtent l="76200" t="0" r="57150" b="48895"/>
                <wp:wrapNone/>
                <wp:docPr id="682" name="Straight Arrow Connector 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557B25" id="Straight Arrow Connector 682" o:spid="_x0000_s1026" type="#_x0000_t32" style="position:absolute;margin-left:140.8pt;margin-top:12.9pt;width:0;height:15.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68480" behindDoc="0" locked="0" layoutInCell="1" allowOverlap="1" wp14:anchorId="53EAC087" wp14:editId="6FE8EC68">
                <wp:simplePos x="0" y="0"/>
                <wp:positionH relativeFrom="column">
                  <wp:posOffset>1779905</wp:posOffset>
                </wp:positionH>
                <wp:positionV relativeFrom="paragraph">
                  <wp:posOffset>168910</wp:posOffset>
                </wp:positionV>
                <wp:extent cx="5742940" cy="6985"/>
                <wp:effectExtent l="0" t="0" r="10160" b="31115"/>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42940" cy="6985"/>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DC3A885" id="Straight Connector 1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15pt,13.3pt" to="592.3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" strokecolor="windowText" strokeweight="1.5pt">
                <o:lock v:ext="edit" shapetype="f"/>
              </v:lin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1552" behindDoc="0" locked="0" layoutInCell="1" allowOverlap="1" wp14:anchorId="55C24B2A" wp14:editId="19CA6DFD">
                <wp:simplePos x="0" y="0"/>
                <wp:positionH relativeFrom="column">
                  <wp:posOffset>4559300</wp:posOffset>
                </wp:positionH>
                <wp:positionV relativeFrom="paragraph">
                  <wp:posOffset>43815</wp:posOffset>
                </wp:positionV>
                <wp:extent cx="255905" cy="635"/>
                <wp:effectExtent l="32385" t="5715" r="119380" b="43180"/>
                <wp:wrapNone/>
                <wp:docPr id="6" name="Elb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55905"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E234BA0" id="Elbow Connector 6" o:spid="_x0000_s1026" type="#_x0000_t34" style="position:absolute;margin-left:359pt;margin-top:3.45pt;width:20.15pt;height:.05pt;rotation:9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">
                <v:stroke endarrow="open"/>
              </v:shape>
            </w:pict>
          </mc:Fallback>
        </mc:AlternateContent>
      </w:r>
    </w:p>
    <w:p w14:paraId="15D3077F"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0" distB="0" distL="114300" distR="114300" simplePos="0" relativeHeight="251662336" behindDoc="0" locked="0" layoutInCell="1" allowOverlap="1" wp14:anchorId="05EA53B0" wp14:editId="09993313">
                <wp:simplePos x="0" y="0"/>
                <wp:positionH relativeFrom="column">
                  <wp:posOffset>6549390</wp:posOffset>
                </wp:positionH>
                <wp:positionV relativeFrom="paragraph">
                  <wp:posOffset>99695</wp:posOffset>
                </wp:positionV>
                <wp:extent cx="2256155" cy="395605"/>
                <wp:effectExtent l="0" t="0" r="10795" b="2349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6155" cy="395605"/>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3E8D9FF3" w14:textId="77777777" w:rsidR="008F7A51" w:rsidRPr="00995A36" w:rsidRDefault="008F7A51" w:rsidP="003E0354">
                            <w:pPr>
                              <w:rPr>
                                <w:sz w:val="20"/>
                                <w:szCs w:val="20"/>
                              </w:rPr>
                            </w:pPr>
                            <w:r>
                              <w:rPr>
                                <w:b/>
                                <w:sz w:val="20"/>
                                <w:szCs w:val="20"/>
                              </w:rPr>
                              <w:t xml:space="preserve">            </w:t>
                            </w:r>
                            <w:r w:rsidRPr="00995A36">
                              <w:rPr>
                                <w:b/>
                                <w:sz w:val="20"/>
                                <w:szCs w:val="20"/>
                              </w:rPr>
                              <w:t xml:space="preserve">(100) Allocated to </w:t>
                            </w:r>
                            <w:r>
                              <w:rPr>
                                <w:b/>
                                <w:sz w:val="20"/>
                                <w:szCs w:val="20"/>
                              </w:rPr>
                              <w:t>R20</w:t>
                            </w:r>
                          </w:p>
                          <w:p w14:paraId="5A3E0EFC" w14:textId="77777777" w:rsidR="008F7A51" w:rsidRDefault="008F7A51" w:rsidP="003E0354">
                            <w:pPr>
                              <w:rPr>
                                <w:rFonts w:ascii="Arial" w:hAnsi="Arial" w:cs="Arial"/>
                                <w:sz w:val="20"/>
                                <w:szCs w:val="20"/>
                              </w:rPr>
                            </w:pPr>
                          </w:p>
                          <w:p w14:paraId="19D1ADFE" w14:textId="77777777" w:rsidR="008F7A51" w:rsidRDefault="008F7A51" w:rsidP="003E0354">
                            <w:pPr>
                              <w:rPr>
                                <w:rFonts w:ascii="Arial" w:hAnsi="Arial" w:cs="Arial"/>
                                <w:sz w:val="20"/>
                                <w:szCs w:val="20"/>
                              </w:rPr>
                            </w:pPr>
                          </w:p>
                          <w:p w14:paraId="1C0CB7F3" w14:textId="77777777" w:rsidR="008F7A51" w:rsidRPr="00172316" w:rsidRDefault="008F7A51" w:rsidP="003E0354">
                            <w:pPr>
                              <w:rPr>
                                <w:rFonts w:ascii="Arial" w:hAnsi="Arial" w:cs="Arial"/>
                                <w:sz w:val="20"/>
                                <w:szCs w:val="20"/>
                              </w:rPr>
                            </w:pPr>
                            <w:r>
                              <w:rPr>
                                <w:rFonts w:ascii="Arial" w:hAnsi="Arial" w:cs="Arial"/>
                                <w:sz w:val="20"/>
                                <w:szCs w:val="20"/>
                              </w:rPr>
                              <w:t xml:space="preserve"> control regimen (n=100)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EA53B0" id="Rectangle 10" o:spid="_x0000_s1030" style="position:absolute;margin-left:515.7pt;margin-top:7.85pt;width:177.65pt;height:31.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" fillcolor="window" strokecolor="windowText" strokeweight="2pt">
                <v:textbox inset=",7.2pt,,7.2pt">
                  <w:txbxContent>
                    <w:p w14:paraId="3E8D9FF3" w14:textId="77777777" w:rsidR="008F7A51" w:rsidRPr="00995A36" w:rsidRDefault="008F7A51" w:rsidP="003E0354">
                      <w:pPr>
                        <w:rPr>
                          <w:sz w:val="20"/>
                          <w:szCs w:val="20"/>
                        </w:rPr>
                      </w:pPr>
                      <w:r>
                        <w:rPr>
                          <w:b/>
                          <w:sz w:val="20"/>
                          <w:szCs w:val="20"/>
                        </w:rPr>
                        <w:t xml:space="preserve">            </w:t>
                      </w:r>
                      <w:r w:rsidRPr="00995A36">
                        <w:rPr>
                          <w:b/>
                          <w:sz w:val="20"/>
                          <w:szCs w:val="20"/>
                        </w:rPr>
                        <w:t xml:space="preserve">(100) Allocated to </w:t>
                      </w:r>
                      <w:r>
                        <w:rPr>
                          <w:b/>
                          <w:sz w:val="20"/>
                          <w:szCs w:val="20"/>
                        </w:rPr>
                        <w:t>R20</w:t>
                      </w:r>
                    </w:p>
                    <w:p w14:paraId="5A3E0EFC" w14:textId="77777777" w:rsidR="008F7A51" w:rsidRDefault="008F7A51" w:rsidP="003E0354">
                      <w:pPr>
                        <w:rPr>
                          <w:rFonts w:ascii="Arial" w:hAnsi="Arial" w:cs="Arial"/>
                          <w:sz w:val="20"/>
                          <w:szCs w:val="20"/>
                        </w:rPr>
                      </w:pPr>
                    </w:p>
                    <w:p w14:paraId="19D1ADFE" w14:textId="77777777" w:rsidR="008F7A51" w:rsidRDefault="008F7A51" w:rsidP="003E0354">
                      <w:pPr>
                        <w:rPr>
                          <w:rFonts w:ascii="Arial" w:hAnsi="Arial" w:cs="Arial"/>
                          <w:sz w:val="20"/>
                          <w:szCs w:val="20"/>
                        </w:rPr>
                      </w:pPr>
                    </w:p>
                    <w:p w14:paraId="1C0CB7F3" w14:textId="77777777" w:rsidR="008F7A51" w:rsidRPr="00172316" w:rsidRDefault="008F7A51" w:rsidP="003E0354">
                      <w:pPr>
                        <w:rPr>
                          <w:rFonts w:ascii="Arial" w:hAnsi="Arial" w:cs="Arial"/>
                          <w:sz w:val="20"/>
                          <w:szCs w:val="20"/>
                        </w:rPr>
                      </w:pPr>
                      <w:r>
                        <w:rPr>
                          <w:rFonts w:ascii="Arial" w:hAnsi="Arial" w:cs="Arial"/>
                          <w:sz w:val="20"/>
                          <w:szCs w:val="20"/>
                        </w:rPr>
                        <w:t xml:space="preserve"> control regimen (n=100)        </w:t>
                      </w:r>
                    </w:p>
                  </w:txbxContent>
                </v:textbox>
              </v:rect>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64384" behindDoc="0" locked="0" layoutInCell="1" allowOverlap="1" wp14:anchorId="554912DA" wp14:editId="6F6522D0">
                <wp:simplePos x="0" y="0"/>
                <wp:positionH relativeFrom="column">
                  <wp:posOffset>3434715</wp:posOffset>
                </wp:positionH>
                <wp:positionV relativeFrom="paragraph">
                  <wp:posOffset>100330</wp:posOffset>
                </wp:positionV>
                <wp:extent cx="2470150" cy="391795"/>
                <wp:effectExtent l="0" t="0" r="25400" b="2730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0150" cy="391795"/>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3C8D85EF" w14:textId="77777777" w:rsidR="008F7A51" w:rsidRPr="00995A36" w:rsidRDefault="008F7A51" w:rsidP="003E0354">
                            <w:pPr>
                              <w:rPr>
                                <w:b/>
                                <w:sz w:val="20"/>
                                <w:szCs w:val="20"/>
                              </w:rPr>
                            </w:pPr>
                            <w:r>
                              <w:rPr>
                                <w:b/>
                                <w:sz w:val="20"/>
                                <w:szCs w:val="20"/>
                                <w:lang w:val="en-CA"/>
                              </w:rPr>
                              <w:t xml:space="preserve">            </w:t>
                            </w:r>
                            <w:r w:rsidRPr="00995A36">
                              <w:rPr>
                                <w:b/>
                                <w:sz w:val="20"/>
                                <w:szCs w:val="20"/>
                                <w:lang w:val="en-CA"/>
                              </w:rPr>
                              <w:t xml:space="preserve">(100) Allocated to </w:t>
                            </w:r>
                            <w:r>
                              <w:rPr>
                                <w:b/>
                                <w:sz w:val="20"/>
                                <w:szCs w:val="20"/>
                                <w:lang w:val="en-CA"/>
                              </w:rPr>
                              <w:t>R15</w:t>
                            </w:r>
                            <w:r w:rsidRPr="00995A36">
                              <w:rPr>
                                <w:b/>
                                <w:sz w:val="20"/>
                                <w:szCs w:val="20"/>
                                <w:lang w:val="en-CA"/>
                              </w:rPr>
                              <w:t xml:space="preserve">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912DA" id="Rectangle 11" o:spid="_x0000_s1031" style="position:absolute;margin-left:270.45pt;margin-top:7.9pt;width:194.5pt;height:30.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" fillcolor="window" strokecolor="windowText" strokeweight="2pt">
                <v:textbox inset=",7.2pt,,7.2pt">
                  <w:txbxContent>
                    <w:p w14:paraId="3C8D85EF" w14:textId="77777777" w:rsidR="008F7A51" w:rsidRPr="00995A36" w:rsidRDefault="008F7A51" w:rsidP="003E0354">
                      <w:pPr>
                        <w:rPr>
                          <w:b/>
                          <w:sz w:val="20"/>
                          <w:szCs w:val="20"/>
                        </w:rPr>
                      </w:pPr>
                      <w:r>
                        <w:rPr>
                          <w:b/>
                          <w:sz w:val="20"/>
                          <w:szCs w:val="20"/>
                          <w:lang w:val="en-CA"/>
                        </w:rPr>
                        <w:t xml:space="preserve">            </w:t>
                      </w:r>
                      <w:r w:rsidRPr="00995A36">
                        <w:rPr>
                          <w:b/>
                          <w:sz w:val="20"/>
                          <w:szCs w:val="20"/>
                          <w:lang w:val="en-CA"/>
                        </w:rPr>
                        <w:t xml:space="preserve">(100) Allocated to </w:t>
                      </w:r>
                      <w:r>
                        <w:rPr>
                          <w:b/>
                          <w:sz w:val="20"/>
                          <w:szCs w:val="20"/>
                          <w:lang w:val="en-CA"/>
                        </w:rPr>
                        <w:t>R15</w:t>
                      </w:r>
                      <w:r w:rsidRPr="00995A36">
                        <w:rPr>
                          <w:b/>
                          <w:sz w:val="20"/>
                          <w:szCs w:val="20"/>
                          <w:lang w:val="en-CA"/>
                        </w:rPr>
                        <w:t xml:space="preserve"> </w:t>
                      </w:r>
                    </w:p>
                  </w:txbxContent>
                </v:textbox>
              </v:rect>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63360" behindDoc="0" locked="0" layoutInCell="1" allowOverlap="1" wp14:anchorId="15F57BCD" wp14:editId="059B333B">
                <wp:simplePos x="0" y="0"/>
                <wp:positionH relativeFrom="column">
                  <wp:posOffset>730250</wp:posOffset>
                </wp:positionH>
                <wp:positionV relativeFrom="paragraph">
                  <wp:posOffset>98425</wp:posOffset>
                </wp:positionV>
                <wp:extent cx="2159000" cy="391795"/>
                <wp:effectExtent l="0" t="0" r="12700" b="27305"/>
                <wp:wrapNone/>
                <wp:docPr id="685" name="Rectangle 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0" cy="391795"/>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77C2EA64" w14:textId="77777777" w:rsidR="008F7A51" w:rsidRDefault="008F7A51" w:rsidP="003E0354">
                            <w:pPr>
                              <w:rPr>
                                <w:b/>
                                <w:sz w:val="20"/>
                                <w:szCs w:val="20"/>
                              </w:rPr>
                            </w:pPr>
                            <w:r>
                              <w:rPr>
                                <w:b/>
                                <w:sz w:val="20"/>
                                <w:szCs w:val="20"/>
                              </w:rPr>
                              <w:t xml:space="preserve">      </w:t>
                            </w:r>
                            <w:r w:rsidRPr="00995A36">
                              <w:rPr>
                                <w:b/>
                                <w:sz w:val="20"/>
                                <w:szCs w:val="20"/>
                              </w:rPr>
                              <w:t xml:space="preserve">(100 ) Allocated to </w:t>
                            </w:r>
                            <w:r>
                              <w:rPr>
                                <w:b/>
                                <w:sz w:val="20"/>
                                <w:szCs w:val="20"/>
                              </w:rPr>
                              <w:t>R10</w:t>
                            </w:r>
                            <w:r w:rsidRPr="00995A36">
                              <w:rPr>
                                <w:b/>
                                <w:sz w:val="20"/>
                                <w:szCs w:val="20"/>
                              </w:rPr>
                              <w:t xml:space="preserve"> </w:t>
                            </w:r>
                          </w:p>
                          <w:p w14:paraId="0BA6F1CC" w14:textId="77777777" w:rsidR="008F7A51" w:rsidRPr="00995A36" w:rsidRDefault="008F7A51" w:rsidP="003E0354">
                            <w:pPr>
                              <w:rPr>
                                <w:b/>
                                <w:sz w:val="20"/>
                                <w:szCs w:val="20"/>
                              </w:rPr>
                            </w:pPr>
                            <w:r>
                              <w:rPr>
                                <w:b/>
                                <w:sz w:val="20"/>
                                <w:szCs w:val="20"/>
                              </w:rPr>
                              <w:t xml:space="preserve">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F57BCD" id="Rectangle 685" o:spid="_x0000_s1032" style="position:absolute;margin-left:57.5pt;margin-top:7.75pt;width:170pt;height:30.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" fillcolor="window" strokecolor="windowText" strokeweight="2pt">
                <v:textbox inset=",7.2pt,,7.2pt">
                  <w:txbxContent>
                    <w:p w14:paraId="77C2EA64" w14:textId="77777777" w:rsidR="008F7A51" w:rsidRDefault="008F7A51" w:rsidP="003E0354">
                      <w:pPr>
                        <w:rPr>
                          <w:b/>
                          <w:sz w:val="20"/>
                          <w:szCs w:val="20"/>
                        </w:rPr>
                      </w:pPr>
                      <w:r>
                        <w:rPr>
                          <w:b/>
                          <w:sz w:val="20"/>
                          <w:szCs w:val="20"/>
                        </w:rPr>
                        <w:t xml:space="preserve">      </w:t>
                      </w:r>
                      <w:r w:rsidRPr="00995A36">
                        <w:rPr>
                          <w:b/>
                          <w:sz w:val="20"/>
                          <w:szCs w:val="20"/>
                        </w:rPr>
                        <w:t xml:space="preserve">(100 ) Allocated to </w:t>
                      </w:r>
                      <w:r>
                        <w:rPr>
                          <w:b/>
                          <w:sz w:val="20"/>
                          <w:szCs w:val="20"/>
                        </w:rPr>
                        <w:t>R10</w:t>
                      </w:r>
                      <w:r w:rsidRPr="00995A36">
                        <w:rPr>
                          <w:b/>
                          <w:sz w:val="20"/>
                          <w:szCs w:val="20"/>
                        </w:rPr>
                        <w:t xml:space="preserve"> </w:t>
                      </w:r>
                    </w:p>
                    <w:p w14:paraId="0BA6F1CC" w14:textId="77777777" w:rsidR="008F7A51" w:rsidRPr="00995A36" w:rsidRDefault="008F7A51" w:rsidP="003E0354">
                      <w:pPr>
                        <w:rPr>
                          <w:b/>
                          <w:sz w:val="20"/>
                          <w:szCs w:val="20"/>
                        </w:rPr>
                      </w:pPr>
                      <w:r>
                        <w:rPr>
                          <w:b/>
                          <w:sz w:val="20"/>
                          <w:szCs w:val="20"/>
                        </w:rPr>
                        <w:t xml:space="preserve">   </w:t>
                      </w:r>
                    </w:p>
                  </w:txbxContent>
                </v:textbox>
              </v:rect>
            </w:pict>
          </mc:Fallback>
        </mc:AlternateContent>
      </w:r>
    </w:p>
    <w:p w14:paraId="5BD34F61"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0" distB="0" distL="114300" distR="114300" simplePos="0" relativeHeight="251680768" behindDoc="0" locked="0" layoutInCell="1" allowOverlap="1" wp14:anchorId="2E09040D" wp14:editId="2AED213E">
                <wp:simplePos x="0" y="0"/>
                <wp:positionH relativeFrom="column">
                  <wp:posOffset>7065645</wp:posOffset>
                </wp:positionH>
                <wp:positionV relativeFrom="paragraph">
                  <wp:posOffset>198755</wp:posOffset>
                </wp:positionV>
                <wp:extent cx="0" cy="198120"/>
                <wp:effectExtent l="76200" t="0" r="57150" b="49530"/>
                <wp:wrapNone/>
                <wp:docPr id="690" name="Straight Arrow Connector 6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9F08A1" id="Straight Arrow Connector 690" o:spid="_x0000_s1026" type="#_x0000_t32" style="position:absolute;margin-left:556.35pt;margin-top:15.65pt;width:0;height:15.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84864" behindDoc="0" locked="0" layoutInCell="1" allowOverlap="1" wp14:anchorId="66211C0A" wp14:editId="1F3DA7A4">
                <wp:simplePos x="0" y="0"/>
                <wp:positionH relativeFrom="column">
                  <wp:posOffset>8536305</wp:posOffset>
                </wp:positionH>
                <wp:positionV relativeFrom="paragraph">
                  <wp:posOffset>186690</wp:posOffset>
                </wp:positionV>
                <wp:extent cx="0" cy="198120"/>
                <wp:effectExtent l="76200" t="0" r="57150" b="49530"/>
                <wp:wrapNone/>
                <wp:docPr id="694" name="Straight Arrow Connector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635064" id="Straight Arrow Connector 694" o:spid="_x0000_s1026" type="#_x0000_t32" style="position:absolute;margin-left:672.15pt;margin-top:14.7pt;width:0;height:15.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81792" behindDoc="0" locked="0" layoutInCell="1" allowOverlap="1" wp14:anchorId="1B5509A9" wp14:editId="28604C06">
                <wp:simplePos x="0" y="0"/>
                <wp:positionH relativeFrom="column">
                  <wp:posOffset>4017010</wp:posOffset>
                </wp:positionH>
                <wp:positionV relativeFrom="paragraph">
                  <wp:posOffset>186055</wp:posOffset>
                </wp:positionV>
                <wp:extent cx="0" cy="198120"/>
                <wp:effectExtent l="76200" t="0" r="57150" b="49530"/>
                <wp:wrapNone/>
                <wp:docPr id="691" name="Straight Arrow Connector 6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1D2136" id="Straight Arrow Connector 691" o:spid="_x0000_s1026" type="#_x0000_t32" style="position:absolute;margin-left:316.3pt;margin-top:14.65pt;width:0;height:15.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83840" behindDoc="0" locked="0" layoutInCell="1" allowOverlap="1" wp14:anchorId="11513B6E" wp14:editId="746195BE">
                <wp:simplePos x="0" y="0"/>
                <wp:positionH relativeFrom="column">
                  <wp:posOffset>5721350</wp:posOffset>
                </wp:positionH>
                <wp:positionV relativeFrom="paragraph">
                  <wp:posOffset>187960</wp:posOffset>
                </wp:positionV>
                <wp:extent cx="0" cy="198120"/>
                <wp:effectExtent l="76200" t="0" r="57150" b="49530"/>
                <wp:wrapNone/>
                <wp:docPr id="693" name="Straight Arrow Connector 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F4B9F8" id="Straight Arrow Connector 693" o:spid="_x0000_s1026" type="#_x0000_t32" style="position:absolute;margin-left:450.5pt;margin-top:14.8pt;width:0;height:15.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82816" behindDoc="0" locked="0" layoutInCell="1" allowOverlap="1" wp14:anchorId="5EBA8F5C" wp14:editId="361AA7A5">
                <wp:simplePos x="0" y="0"/>
                <wp:positionH relativeFrom="column">
                  <wp:posOffset>2475865</wp:posOffset>
                </wp:positionH>
                <wp:positionV relativeFrom="paragraph">
                  <wp:posOffset>187325</wp:posOffset>
                </wp:positionV>
                <wp:extent cx="0" cy="198120"/>
                <wp:effectExtent l="76200" t="0" r="57150" b="49530"/>
                <wp:wrapNone/>
                <wp:docPr id="692" name="Straight Arrow Connector 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70A93B" id="Straight Arrow Connector 692" o:spid="_x0000_s1026" type="#_x0000_t32" style="position:absolute;margin-left:194.95pt;margin-top:14.75pt;width:0;height:15.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">
                <v:stroke endarrow="block"/>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6672" behindDoc="0" locked="0" layoutInCell="1" allowOverlap="1" wp14:anchorId="379E3C02" wp14:editId="4C70F51D">
                <wp:simplePos x="0" y="0"/>
                <wp:positionH relativeFrom="column">
                  <wp:posOffset>953770</wp:posOffset>
                </wp:positionH>
                <wp:positionV relativeFrom="paragraph">
                  <wp:posOffset>192405</wp:posOffset>
                </wp:positionV>
                <wp:extent cx="0" cy="198120"/>
                <wp:effectExtent l="76200" t="0" r="57150" b="4953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AE13E6" id="Straight Arrow Connector 18" o:spid="_x0000_s1026" type="#_x0000_t32" style="position:absolute;margin-left:75.1pt;margin-top:15.15pt;width:0;height:15.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">
                <v:stroke endarrow="block"/>
              </v:shape>
            </w:pict>
          </mc:Fallback>
        </mc:AlternateContent>
      </w:r>
    </w:p>
    <w:p w14:paraId="54991793" w14:textId="77777777" w:rsidR="003E0354" w:rsidRPr="00995A36" w:rsidRDefault="003E0354" w:rsidP="003E0354">
      <w:pPr>
        <w:spacing w:line="360" w:lineRule="auto"/>
        <w:rPr>
          <w:rFonts w:ascii="Candara" w:hAnsi="Candara"/>
          <w:sz w:val="26"/>
          <w:szCs w:val="26"/>
          <w:lang w:eastAsia="en-US"/>
        </w:rPr>
      </w:pPr>
      <w:r>
        <w:rPr>
          <w:rFonts w:ascii="Arial" w:eastAsia="Calibri" w:hAnsi="Arial" w:cs="Arial"/>
          <w:noProof/>
          <w:sz w:val="20"/>
          <w:szCs w:val="20"/>
          <w:lang w:eastAsia="en-GB"/>
        </w:rPr>
        <mc:AlternateContent>
          <mc:Choice Requires="wps">
            <w:drawing>
              <wp:anchor distT="0" distB="0" distL="114300" distR="114300" simplePos="0" relativeHeight="251675648" behindDoc="0" locked="0" layoutInCell="1" allowOverlap="1" wp14:anchorId="247831F4" wp14:editId="32211E01">
                <wp:simplePos x="0" y="0"/>
                <wp:positionH relativeFrom="column">
                  <wp:posOffset>8053705</wp:posOffset>
                </wp:positionH>
                <wp:positionV relativeFrom="paragraph">
                  <wp:posOffset>63500</wp:posOffset>
                </wp:positionV>
                <wp:extent cx="1301750" cy="884555"/>
                <wp:effectExtent l="0" t="0" r="12700" b="10795"/>
                <wp:wrapNone/>
                <wp:docPr id="15" name="Flowchart: Proces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1750" cy="884555"/>
                        </a:xfrm>
                        <a:prstGeom prst="flowChartProcess">
                          <a:avLst/>
                        </a:prstGeom>
                        <a:solidFill>
                          <a:sysClr val="window" lastClr="FFFFFF"/>
                        </a:solidFill>
                        <a:ln w="25400" cap="flat" cmpd="sng" algn="ctr">
                          <a:solidFill>
                            <a:sysClr val="windowText" lastClr="000000"/>
                          </a:solidFill>
                          <a:prstDash val="solid"/>
                        </a:ln>
                        <a:effectLst/>
                      </wps:spPr>
                      <wps:txbx>
                        <w:txbxContent>
                          <w:p w14:paraId="1A955C1E" w14:textId="77777777" w:rsidR="008F7A51" w:rsidRPr="007F1C1E" w:rsidRDefault="008F7A51" w:rsidP="003E0354">
                            <w:pPr>
                              <w:rPr>
                                <w:sz w:val="16"/>
                                <w:szCs w:val="16"/>
                              </w:rPr>
                            </w:pPr>
                            <w:r>
                              <w:rPr>
                                <w:sz w:val="16"/>
                                <w:szCs w:val="16"/>
                              </w:rPr>
                              <w:t>4 Baseline c</w:t>
                            </w:r>
                            <w:r w:rsidRPr="007F1C1E">
                              <w:rPr>
                                <w:sz w:val="16"/>
                                <w:szCs w:val="16"/>
                              </w:rPr>
                              <w:t xml:space="preserve">ult. </w:t>
                            </w:r>
                            <w:r>
                              <w:rPr>
                                <w:sz w:val="16"/>
                                <w:szCs w:val="16"/>
                              </w:rPr>
                              <w:t>n</w:t>
                            </w:r>
                            <w:r w:rsidRPr="007F1C1E">
                              <w:rPr>
                                <w:sz w:val="16"/>
                                <w:szCs w:val="16"/>
                              </w:rPr>
                              <w:t>eg</w:t>
                            </w:r>
                            <w:r>
                              <w:rPr>
                                <w:sz w:val="16"/>
                                <w:szCs w:val="16"/>
                              </w:rPr>
                              <w:t>ative.</w:t>
                            </w:r>
                          </w:p>
                          <w:p w14:paraId="6EFB9BAD" w14:textId="77777777" w:rsidR="008F7A51" w:rsidRPr="007F1C1E" w:rsidRDefault="008F7A51" w:rsidP="003E0354">
                            <w:pPr>
                              <w:rPr>
                                <w:sz w:val="16"/>
                                <w:szCs w:val="16"/>
                              </w:rPr>
                            </w:pPr>
                            <w:r>
                              <w:rPr>
                                <w:sz w:val="16"/>
                                <w:szCs w:val="16"/>
                              </w:rPr>
                              <w:t>2 Baseline c</w:t>
                            </w:r>
                            <w:r w:rsidRPr="007F1C1E">
                              <w:rPr>
                                <w:sz w:val="16"/>
                                <w:szCs w:val="16"/>
                              </w:rPr>
                              <w:t xml:space="preserve">ult. </w:t>
                            </w:r>
                            <w:r>
                              <w:rPr>
                                <w:sz w:val="16"/>
                                <w:szCs w:val="16"/>
                              </w:rPr>
                              <w:t>m</w:t>
                            </w:r>
                            <w:r w:rsidRPr="007F1C1E">
                              <w:rPr>
                                <w:sz w:val="16"/>
                                <w:szCs w:val="16"/>
                              </w:rPr>
                              <w:t>is</w:t>
                            </w:r>
                            <w:r>
                              <w:rPr>
                                <w:sz w:val="16"/>
                                <w:szCs w:val="16"/>
                              </w:rPr>
                              <w:t>sing.</w:t>
                            </w:r>
                          </w:p>
                          <w:p w14:paraId="45901F34" w14:textId="77777777" w:rsidR="008F7A51" w:rsidRDefault="008F7A51" w:rsidP="003E0354">
                            <w:pPr>
                              <w:rPr>
                                <w:sz w:val="16"/>
                                <w:szCs w:val="16"/>
                              </w:rPr>
                            </w:pPr>
                            <w:r w:rsidRPr="007F1C1E">
                              <w:rPr>
                                <w:sz w:val="16"/>
                                <w:szCs w:val="16"/>
                              </w:rPr>
                              <w:t>1</w:t>
                            </w:r>
                            <w:r>
                              <w:rPr>
                                <w:sz w:val="16"/>
                                <w:szCs w:val="16"/>
                              </w:rPr>
                              <w:t xml:space="preserve">  Initial </w:t>
                            </w:r>
                            <w:r w:rsidRPr="007F1C1E">
                              <w:rPr>
                                <w:sz w:val="16"/>
                                <w:szCs w:val="16"/>
                              </w:rPr>
                              <w:t>Drug Resistant</w:t>
                            </w:r>
                          </w:p>
                          <w:p w14:paraId="4509E256" w14:textId="77777777" w:rsidR="008F7A51" w:rsidRDefault="008F7A51" w:rsidP="003E0354">
                            <w:pPr>
                              <w:rPr>
                                <w:sz w:val="16"/>
                                <w:szCs w:val="16"/>
                              </w:rPr>
                            </w:pPr>
                            <w:r>
                              <w:rPr>
                                <w:sz w:val="16"/>
                                <w:szCs w:val="16"/>
                              </w:rPr>
                              <w:t>2</w:t>
                            </w:r>
                            <w:r w:rsidRPr="00A12935">
                              <w:rPr>
                                <w:sz w:val="16"/>
                                <w:szCs w:val="16"/>
                              </w:rPr>
                              <w:t xml:space="preserve"> missing 8 week cultures</w:t>
                            </w:r>
                          </w:p>
                          <w:p w14:paraId="273CCBEB" w14:textId="77777777" w:rsidR="008F7A51" w:rsidRPr="00E2064F" w:rsidRDefault="008F7A51" w:rsidP="003E0354">
                            <w:pPr>
                              <w:rPr>
                                <w:b/>
                                <w:sz w:val="18"/>
                                <w:szCs w:val="18"/>
                              </w:rPr>
                            </w:pPr>
                            <w:r w:rsidRPr="00E2064F">
                              <w:rPr>
                                <w:b/>
                                <w:sz w:val="18"/>
                                <w:szCs w:val="18"/>
                              </w:rPr>
                              <w:t xml:space="preserve">Efficacy </w:t>
                            </w:r>
                            <w:r>
                              <w:rPr>
                                <w:b/>
                                <w:sz w:val="18"/>
                                <w:szCs w:val="18"/>
                              </w:rPr>
                              <w:t>Population</w:t>
                            </w:r>
                            <w:r w:rsidRPr="00E2064F">
                              <w:rPr>
                                <w:b/>
                                <w:sz w:val="18"/>
                                <w:szCs w:val="18"/>
                              </w:rPr>
                              <w:t xml:space="preserve"> (</w:t>
                            </w:r>
                            <w:r>
                              <w:rPr>
                                <w:b/>
                                <w:sz w:val="18"/>
                                <w:szCs w:val="18"/>
                              </w:rPr>
                              <w:t>91</w:t>
                            </w:r>
                            <w:r w:rsidRPr="00E2064F">
                              <w:rPr>
                                <w:b/>
                                <w:sz w:val="18"/>
                                <w:szCs w:val="18"/>
                              </w:rPr>
                              <w:t>)</w:t>
                            </w:r>
                          </w:p>
                          <w:p w14:paraId="6267C592" w14:textId="77777777" w:rsidR="008F7A51" w:rsidRPr="006F0B8B" w:rsidRDefault="008F7A51" w:rsidP="003E0354">
                            <w:pPr>
                              <w:rPr>
                                <w:sz w:val="20"/>
                                <w:szCs w:val="20"/>
                              </w:rPr>
                            </w:pPr>
                          </w:p>
                          <w:p w14:paraId="42134BA7" w14:textId="77777777" w:rsidR="008F7A51" w:rsidRDefault="008F7A51" w:rsidP="003E035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7831F4" id="_x0000_t109" coordsize="21600,21600" o:spt="109" path="m,l,21600r21600,l21600,xe">
                <v:stroke joinstyle="miter"/>
                <v:path gradientshapeok="t" o:connecttype="rect"/>
              </v:shapetype>
              <v:shape id="Flowchart: Process 15" o:spid="_x0000_s1033" type="#_x0000_t109" style="position:absolute;margin-left:634.15pt;margin-top:5pt;width:102.5pt;height:69.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" fillcolor="window" strokecolor="windowText" strokeweight="2pt">
                <v:path arrowok="t"/>
                <v:textbox>
                  <w:txbxContent>
                    <w:p w14:paraId="1A955C1E" w14:textId="77777777" w:rsidR="008F7A51" w:rsidRPr="007F1C1E" w:rsidRDefault="008F7A51" w:rsidP="003E0354">
                      <w:pPr>
                        <w:rPr>
                          <w:sz w:val="16"/>
                          <w:szCs w:val="16"/>
                        </w:rPr>
                      </w:pPr>
                      <w:r>
                        <w:rPr>
                          <w:sz w:val="16"/>
                          <w:szCs w:val="16"/>
                        </w:rPr>
                        <w:t>4 Baseline c</w:t>
                      </w:r>
                      <w:r w:rsidRPr="007F1C1E">
                        <w:rPr>
                          <w:sz w:val="16"/>
                          <w:szCs w:val="16"/>
                        </w:rPr>
                        <w:t xml:space="preserve">ult. </w:t>
                      </w:r>
                      <w:r>
                        <w:rPr>
                          <w:sz w:val="16"/>
                          <w:szCs w:val="16"/>
                        </w:rPr>
                        <w:t>n</w:t>
                      </w:r>
                      <w:r w:rsidRPr="007F1C1E">
                        <w:rPr>
                          <w:sz w:val="16"/>
                          <w:szCs w:val="16"/>
                        </w:rPr>
                        <w:t>eg</w:t>
                      </w:r>
                      <w:r>
                        <w:rPr>
                          <w:sz w:val="16"/>
                          <w:szCs w:val="16"/>
                        </w:rPr>
                        <w:t>ative.</w:t>
                      </w:r>
                    </w:p>
                    <w:p w14:paraId="6EFB9BAD" w14:textId="77777777" w:rsidR="008F7A51" w:rsidRPr="007F1C1E" w:rsidRDefault="008F7A51" w:rsidP="003E0354">
                      <w:pPr>
                        <w:rPr>
                          <w:sz w:val="16"/>
                          <w:szCs w:val="16"/>
                        </w:rPr>
                      </w:pPr>
                      <w:r>
                        <w:rPr>
                          <w:sz w:val="16"/>
                          <w:szCs w:val="16"/>
                        </w:rPr>
                        <w:t>2 Baseline c</w:t>
                      </w:r>
                      <w:r w:rsidRPr="007F1C1E">
                        <w:rPr>
                          <w:sz w:val="16"/>
                          <w:szCs w:val="16"/>
                        </w:rPr>
                        <w:t xml:space="preserve">ult. </w:t>
                      </w:r>
                      <w:r>
                        <w:rPr>
                          <w:sz w:val="16"/>
                          <w:szCs w:val="16"/>
                        </w:rPr>
                        <w:t>m</w:t>
                      </w:r>
                      <w:r w:rsidRPr="007F1C1E">
                        <w:rPr>
                          <w:sz w:val="16"/>
                          <w:szCs w:val="16"/>
                        </w:rPr>
                        <w:t>is</w:t>
                      </w:r>
                      <w:r>
                        <w:rPr>
                          <w:sz w:val="16"/>
                          <w:szCs w:val="16"/>
                        </w:rPr>
                        <w:t>sing.</w:t>
                      </w:r>
                    </w:p>
                    <w:p w14:paraId="45901F34" w14:textId="77777777" w:rsidR="008F7A51" w:rsidRDefault="008F7A51" w:rsidP="003E0354">
                      <w:pPr>
                        <w:rPr>
                          <w:sz w:val="16"/>
                          <w:szCs w:val="16"/>
                        </w:rPr>
                      </w:pPr>
                      <w:r w:rsidRPr="007F1C1E">
                        <w:rPr>
                          <w:sz w:val="16"/>
                          <w:szCs w:val="16"/>
                        </w:rPr>
                        <w:t>1</w:t>
                      </w:r>
                      <w:r>
                        <w:rPr>
                          <w:sz w:val="16"/>
                          <w:szCs w:val="16"/>
                        </w:rPr>
                        <w:t xml:space="preserve">  Initial </w:t>
                      </w:r>
                      <w:r w:rsidRPr="007F1C1E">
                        <w:rPr>
                          <w:sz w:val="16"/>
                          <w:szCs w:val="16"/>
                        </w:rPr>
                        <w:t>Drug Resistant</w:t>
                      </w:r>
                    </w:p>
                    <w:p w14:paraId="4509E256" w14:textId="77777777" w:rsidR="008F7A51" w:rsidRDefault="008F7A51" w:rsidP="003E0354">
                      <w:pPr>
                        <w:rPr>
                          <w:sz w:val="16"/>
                          <w:szCs w:val="16"/>
                        </w:rPr>
                      </w:pPr>
                      <w:r>
                        <w:rPr>
                          <w:sz w:val="16"/>
                          <w:szCs w:val="16"/>
                        </w:rPr>
                        <w:t>2</w:t>
                      </w:r>
                      <w:r w:rsidRPr="00A12935">
                        <w:rPr>
                          <w:sz w:val="16"/>
                          <w:szCs w:val="16"/>
                        </w:rPr>
                        <w:t xml:space="preserve"> missing 8 week cultures</w:t>
                      </w:r>
                    </w:p>
                    <w:p w14:paraId="273CCBEB" w14:textId="77777777" w:rsidR="008F7A51" w:rsidRPr="00E2064F" w:rsidRDefault="008F7A51" w:rsidP="003E0354">
                      <w:pPr>
                        <w:rPr>
                          <w:b/>
                          <w:sz w:val="18"/>
                          <w:szCs w:val="18"/>
                        </w:rPr>
                      </w:pPr>
                      <w:r w:rsidRPr="00E2064F">
                        <w:rPr>
                          <w:b/>
                          <w:sz w:val="18"/>
                          <w:szCs w:val="18"/>
                        </w:rPr>
                        <w:t xml:space="preserve">Efficacy </w:t>
                      </w:r>
                      <w:r>
                        <w:rPr>
                          <w:b/>
                          <w:sz w:val="18"/>
                          <w:szCs w:val="18"/>
                        </w:rPr>
                        <w:t>Population</w:t>
                      </w:r>
                      <w:r w:rsidRPr="00E2064F">
                        <w:rPr>
                          <w:b/>
                          <w:sz w:val="18"/>
                          <w:szCs w:val="18"/>
                        </w:rPr>
                        <w:t xml:space="preserve"> (</w:t>
                      </w:r>
                      <w:r>
                        <w:rPr>
                          <w:b/>
                          <w:sz w:val="18"/>
                          <w:szCs w:val="18"/>
                        </w:rPr>
                        <w:t>91</w:t>
                      </w:r>
                      <w:r w:rsidRPr="00E2064F">
                        <w:rPr>
                          <w:b/>
                          <w:sz w:val="18"/>
                          <w:szCs w:val="18"/>
                        </w:rPr>
                        <w:t>)</w:t>
                      </w:r>
                    </w:p>
                    <w:p w14:paraId="6267C592" w14:textId="77777777" w:rsidR="008F7A51" w:rsidRPr="006F0B8B" w:rsidRDefault="008F7A51" w:rsidP="003E0354">
                      <w:pPr>
                        <w:rPr>
                          <w:sz w:val="20"/>
                          <w:szCs w:val="20"/>
                        </w:rPr>
                      </w:pPr>
                    </w:p>
                    <w:p w14:paraId="42134BA7" w14:textId="77777777" w:rsidR="008F7A51" w:rsidRDefault="008F7A51" w:rsidP="003E0354"/>
                  </w:txbxContent>
                </v:textbox>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3600" behindDoc="0" locked="0" layoutInCell="1" allowOverlap="1" wp14:anchorId="3B88E754" wp14:editId="0E1F48A0">
                <wp:simplePos x="0" y="0"/>
                <wp:positionH relativeFrom="column">
                  <wp:posOffset>6628765</wp:posOffset>
                </wp:positionH>
                <wp:positionV relativeFrom="paragraph">
                  <wp:posOffset>132080</wp:posOffset>
                </wp:positionV>
                <wp:extent cx="1212215" cy="393065"/>
                <wp:effectExtent l="0" t="0" r="26035" b="2603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2215" cy="393065"/>
                        </a:xfrm>
                        <a:prstGeom prst="rect">
                          <a:avLst/>
                        </a:prstGeom>
                        <a:solidFill>
                          <a:sysClr val="window" lastClr="FFFFFF"/>
                        </a:solidFill>
                        <a:ln w="25400" cap="flat" cmpd="sng" algn="ctr">
                          <a:solidFill>
                            <a:sysClr val="windowText" lastClr="000000"/>
                          </a:solidFill>
                          <a:prstDash val="solid"/>
                        </a:ln>
                        <a:effectLst/>
                      </wps:spPr>
                      <wps:txbx>
                        <w:txbxContent>
                          <w:p w14:paraId="2D0BFFDD" w14:textId="77777777" w:rsidR="008F7A51" w:rsidRPr="00E2064F" w:rsidRDefault="008F7A51" w:rsidP="003E0354">
                            <w:pPr>
                              <w:rPr>
                                <w:b/>
                                <w:sz w:val="18"/>
                                <w:szCs w:val="18"/>
                              </w:rPr>
                            </w:pPr>
                            <w:r w:rsidRPr="00E2064F">
                              <w:rPr>
                                <w:b/>
                                <w:sz w:val="18"/>
                                <w:szCs w:val="18"/>
                              </w:rPr>
                              <w:t xml:space="preserve">Toxicity </w:t>
                            </w:r>
                            <w:r>
                              <w:rPr>
                                <w:b/>
                                <w:sz w:val="18"/>
                                <w:szCs w:val="18"/>
                              </w:rPr>
                              <w:t>Population</w:t>
                            </w:r>
                            <w:r w:rsidRPr="00E2064F">
                              <w:rPr>
                                <w:b/>
                                <w:sz w:val="18"/>
                                <w:szCs w:val="18"/>
                              </w:rPr>
                              <w:t xml:space="preserve"> (100)</w:t>
                            </w:r>
                          </w:p>
                          <w:p w14:paraId="40638E89" w14:textId="77777777" w:rsidR="008F7A51" w:rsidRPr="009A4D05" w:rsidRDefault="008F7A51" w:rsidP="003E0354">
                            <w:pPr>
                              <w:pStyle w:val="NoSpacing"/>
                            </w:pPr>
                          </w:p>
                          <w:p w14:paraId="46600206" w14:textId="77777777" w:rsidR="008F7A51" w:rsidRPr="009A4D05" w:rsidRDefault="008F7A51" w:rsidP="003E0354">
                            <w:pPr>
                              <w:pStyle w:val="NoSpacing"/>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88E754" id="Rectangle 8" o:spid="_x0000_s1034" style="position:absolute;margin-left:521.95pt;margin-top:10.4pt;width:95.45pt;height:30.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" fillcolor="window" strokecolor="windowText" strokeweight="2pt">
                <v:path arrowok="t"/>
                <v:textbox>
                  <w:txbxContent>
                    <w:p w14:paraId="2D0BFFDD" w14:textId="77777777" w:rsidR="008F7A51" w:rsidRPr="00E2064F" w:rsidRDefault="008F7A51" w:rsidP="003E0354">
                      <w:pPr>
                        <w:rPr>
                          <w:b/>
                          <w:sz w:val="18"/>
                          <w:szCs w:val="18"/>
                        </w:rPr>
                      </w:pPr>
                      <w:r w:rsidRPr="00E2064F">
                        <w:rPr>
                          <w:b/>
                          <w:sz w:val="18"/>
                          <w:szCs w:val="18"/>
                        </w:rPr>
                        <w:t xml:space="preserve">Toxicity </w:t>
                      </w:r>
                      <w:r>
                        <w:rPr>
                          <w:b/>
                          <w:sz w:val="18"/>
                          <w:szCs w:val="18"/>
                        </w:rPr>
                        <w:t>Population</w:t>
                      </w:r>
                      <w:r w:rsidRPr="00E2064F">
                        <w:rPr>
                          <w:b/>
                          <w:sz w:val="18"/>
                          <w:szCs w:val="18"/>
                        </w:rPr>
                        <w:t xml:space="preserve"> (100)</w:t>
                      </w:r>
                    </w:p>
                    <w:p w14:paraId="40638E89" w14:textId="77777777" w:rsidR="008F7A51" w:rsidRPr="009A4D05" w:rsidRDefault="008F7A51" w:rsidP="003E0354">
                      <w:pPr>
                        <w:pStyle w:val="NoSpacing"/>
                      </w:pPr>
                    </w:p>
                    <w:p w14:paraId="46600206" w14:textId="77777777" w:rsidR="008F7A51" w:rsidRPr="009A4D05" w:rsidRDefault="008F7A51" w:rsidP="003E0354">
                      <w:pPr>
                        <w:pStyle w:val="NoSpacing"/>
                      </w:pPr>
                    </w:p>
                  </w:txbxContent>
                </v:textbox>
              </v:rect>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4624" behindDoc="0" locked="0" layoutInCell="1" allowOverlap="1" wp14:anchorId="6131E40F" wp14:editId="52070DA8">
                <wp:simplePos x="0" y="0"/>
                <wp:positionH relativeFrom="column">
                  <wp:posOffset>5180330</wp:posOffset>
                </wp:positionH>
                <wp:positionV relativeFrom="paragraph">
                  <wp:posOffset>132715</wp:posOffset>
                </wp:positionV>
                <wp:extent cx="1380490" cy="1092835"/>
                <wp:effectExtent l="0" t="0" r="10160" b="12065"/>
                <wp:wrapNone/>
                <wp:docPr id="14" name="Flowchart: Process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0490" cy="1092835"/>
                        </a:xfrm>
                        <a:prstGeom prst="flowChartProcess">
                          <a:avLst/>
                        </a:prstGeom>
                        <a:solidFill>
                          <a:sysClr val="window" lastClr="FFFFFF"/>
                        </a:solidFill>
                        <a:ln w="25400" cap="flat" cmpd="sng" algn="ctr">
                          <a:solidFill>
                            <a:sysClr val="windowText" lastClr="000000"/>
                          </a:solidFill>
                          <a:prstDash val="solid"/>
                        </a:ln>
                        <a:effectLst/>
                      </wps:spPr>
                      <wps:txbx>
                        <w:txbxContent>
                          <w:p w14:paraId="1A9BA12A" w14:textId="77777777" w:rsidR="008F7A51" w:rsidRPr="007F1C1E" w:rsidRDefault="008F7A51" w:rsidP="003E0354">
                            <w:pPr>
                              <w:rPr>
                                <w:sz w:val="16"/>
                                <w:szCs w:val="16"/>
                              </w:rPr>
                            </w:pPr>
                            <w:r>
                              <w:rPr>
                                <w:sz w:val="16"/>
                                <w:szCs w:val="16"/>
                              </w:rPr>
                              <w:t>5 Baseline cult. negative.</w:t>
                            </w:r>
                          </w:p>
                          <w:p w14:paraId="5F827DD4" w14:textId="77777777" w:rsidR="008F7A51" w:rsidRPr="007F1C1E" w:rsidRDefault="008F7A51" w:rsidP="003E0354">
                            <w:pPr>
                              <w:rPr>
                                <w:sz w:val="16"/>
                                <w:szCs w:val="16"/>
                              </w:rPr>
                            </w:pPr>
                            <w:r>
                              <w:rPr>
                                <w:sz w:val="16"/>
                                <w:szCs w:val="16"/>
                              </w:rPr>
                              <w:t>4 Baseline cult. contamintd</w:t>
                            </w:r>
                          </w:p>
                          <w:p w14:paraId="2C222959" w14:textId="77777777" w:rsidR="008F7A51" w:rsidRPr="007F1C1E" w:rsidRDefault="008F7A51" w:rsidP="003E0354">
                            <w:pPr>
                              <w:rPr>
                                <w:sz w:val="16"/>
                                <w:szCs w:val="16"/>
                              </w:rPr>
                            </w:pPr>
                            <w:r w:rsidRPr="007F1C1E">
                              <w:rPr>
                                <w:sz w:val="16"/>
                                <w:szCs w:val="16"/>
                              </w:rPr>
                              <w:t>1 MOTT</w:t>
                            </w:r>
                          </w:p>
                          <w:p w14:paraId="3599146C" w14:textId="77777777" w:rsidR="008F7A51" w:rsidRDefault="008F7A51" w:rsidP="003E0354">
                            <w:pPr>
                              <w:rPr>
                                <w:sz w:val="16"/>
                                <w:szCs w:val="16"/>
                              </w:rPr>
                            </w:pPr>
                            <w:r>
                              <w:rPr>
                                <w:sz w:val="16"/>
                                <w:szCs w:val="16"/>
                              </w:rPr>
                              <w:t>2 Initial Drug Resistance</w:t>
                            </w:r>
                          </w:p>
                          <w:p w14:paraId="4CB14BF3" w14:textId="77777777" w:rsidR="008F7A51" w:rsidRDefault="008F7A51" w:rsidP="003E0354">
                            <w:pPr>
                              <w:rPr>
                                <w:sz w:val="16"/>
                                <w:szCs w:val="16"/>
                              </w:rPr>
                            </w:pPr>
                            <w:r w:rsidRPr="00A12935">
                              <w:rPr>
                                <w:sz w:val="16"/>
                                <w:szCs w:val="16"/>
                              </w:rPr>
                              <w:t>6 missing 8 week cultures</w:t>
                            </w:r>
                          </w:p>
                          <w:p w14:paraId="48BB8584" w14:textId="77777777" w:rsidR="008F7A51" w:rsidRDefault="008F7A51" w:rsidP="003E0354">
                            <w:pPr>
                              <w:rPr>
                                <w:sz w:val="16"/>
                                <w:szCs w:val="16"/>
                              </w:rPr>
                            </w:pPr>
                            <w:r>
                              <w:rPr>
                                <w:sz w:val="16"/>
                                <w:szCs w:val="16"/>
                              </w:rPr>
                              <w:t xml:space="preserve">2 contamintd 8 week culture </w:t>
                            </w:r>
                          </w:p>
                          <w:p w14:paraId="5CFDE36E" w14:textId="77777777" w:rsidR="008F7A51" w:rsidRPr="005F7C69" w:rsidRDefault="008F7A51" w:rsidP="003E0354">
                            <w:pPr>
                              <w:rPr>
                                <w:b/>
                                <w:sz w:val="18"/>
                                <w:szCs w:val="18"/>
                              </w:rPr>
                            </w:pPr>
                            <w:r w:rsidRPr="005F7C69">
                              <w:rPr>
                                <w:b/>
                                <w:sz w:val="18"/>
                                <w:szCs w:val="18"/>
                              </w:rPr>
                              <w:t xml:space="preserve">Efficacy </w:t>
                            </w:r>
                            <w:r>
                              <w:rPr>
                                <w:b/>
                                <w:sz w:val="18"/>
                                <w:szCs w:val="18"/>
                              </w:rPr>
                              <w:t>Population</w:t>
                            </w:r>
                            <w:r w:rsidRPr="005F7C69">
                              <w:rPr>
                                <w:b/>
                                <w:sz w:val="18"/>
                                <w:szCs w:val="18"/>
                              </w:rPr>
                              <w:t xml:space="preserve"> (</w:t>
                            </w:r>
                            <w:r>
                              <w:rPr>
                                <w:b/>
                                <w:sz w:val="18"/>
                                <w:szCs w:val="18"/>
                              </w:rPr>
                              <w:t>80</w:t>
                            </w:r>
                            <w:r w:rsidRPr="005F7C69">
                              <w:rPr>
                                <w:b/>
                                <w:sz w:val="18"/>
                                <w:szCs w:val="18"/>
                              </w:rPr>
                              <w:t>)</w:t>
                            </w:r>
                          </w:p>
                          <w:p w14:paraId="130AE1EF" w14:textId="77777777" w:rsidR="008F7A51" w:rsidRPr="005F7C69" w:rsidRDefault="008F7A51" w:rsidP="003E0354">
                            <w:pPr>
                              <w:rPr>
                                <w:sz w:val="18"/>
                                <w:szCs w:val="18"/>
                              </w:rPr>
                            </w:pPr>
                          </w:p>
                          <w:p w14:paraId="238A41AD" w14:textId="77777777" w:rsidR="008F7A51" w:rsidRDefault="008F7A51" w:rsidP="003E035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31E40F" id="Flowchart: Process 14" o:spid="_x0000_s1035" type="#_x0000_t109" style="position:absolute;margin-left:407.9pt;margin-top:10.45pt;width:108.7pt;height:86.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" fillcolor="window" strokecolor="windowText" strokeweight="2pt">
                <v:path arrowok="t"/>
                <v:textbox>
                  <w:txbxContent>
                    <w:p w14:paraId="1A9BA12A" w14:textId="77777777" w:rsidR="008F7A51" w:rsidRPr="007F1C1E" w:rsidRDefault="008F7A51" w:rsidP="003E0354">
                      <w:pPr>
                        <w:rPr>
                          <w:sz w:val="16"/>
                          <w:szCs w:val="16"/>
                        </w:rPr>
                      </w:pPr>
                      <w:r>
                        <w:rPr>
                          <w:sz w:val="16"/>
                          <w:szCs w:val="16"/>
                        </w:rPr>
                        <w:t>5 Baseline cult. negative.</w:t>
                      </w:r>
                    </w:p>
                    <w:p w14:paraId="5F827DD4" w14:textId="77777777" w:rsidR="008F7A51" w:rsidRPr="007F1C1E" w:rsidRDefault="008F7A51" w:rsidP="003E0354">
                      <w:pPr>
                        <w:rPr>
                          <w:sz w:val="16"/>
                          <w:szCs w:val="16"/>
                        </w:rPr>
                      </w:pPr>
                      <w:r>
                        <w:rPr>
                          <w:sz w:val="16"/>
                          <w:szCs w:val="16"/>
                        </w:rPr>
                        <w:t>4 Baseline cult. contamintd</w:t>
                      </w:r>
                    </w:p>
                    <w:p w14:paraId="2C222959" w14:textId="77777777" w:rsidR="008F7A51" w:rsidRPr="007F1C1E" w:rsidRDefault="008F7A51" w:rsidP="003E0354">
                      <w:pPr>
                        <w:rPr>
                          <w:sz w:val="16"/>
                          <w:szCs w:val="16"/>
                        </w:rPr>
                      </w:pPr>
                      <w:r w:rsidRPr="007F1C1E">
                        <w:rPr>
                          <w:sz w:val="16"/>
                          <w:szCs w:val="16"/>
                        </w:rPr>
                        <w:t>1 MOTT</w:t>
                      </w:r>
                    </w:p>
                    <w:p w14:paraId="3599146C" w14:textId="77777777" w:rsidR="008F7A51" w:rsidRDefault="008F7A51" w:rsidP="003E0354">
                      <w:pPr>
                        <w:rPr>
                          <w:sz w:val="16"/>
                          <w:szCs w:val="16"/>
                        </w:rPr>
                      </w:pPr>
                      <w:r>
                        <w:rPr>
                          <w:sz w:val="16"/>
                          <w:szCs w:val="16"/>
                        </w:rPr>
                        <w:t>2 Initial Drug Resistance</w:t>
                      </w:r>
                    </w:p>
                    <w:p w14:paraId="4CB14BF3" w14:textId="77777777" w:rsidR="008F7A51" w:rsidRDefault="008F7A51" w:rsidP="003E0354">
                      <w:pPr>
                        <w:rPr>
                          <w:sz w:val="16"/>
                          <w:szCs w:val="16"/>
                        </w:rPr>
                      </w:pPr>
                      <w:r w:rsidRPr="00A12935">
                        <w:rPr>
                          <w:sz w:val="16"/>
                          <w:szCs w:val="16"/>
                        </w:rPr>
                        <w:t>6 missing 8 week cultures</w:t>
                      </w:r>
                    </w:p>
                    <w:p w14:paraId="48BB8584" w14:textId="77777777" w:rsidR="008F7A51" w:rsidRDefault="008F7A51" w:rsidP="003E0354">
                      <w:pPr>
                        <w:rPr>
                          <w:sz w:val="16"/>
                          <w:szCs w:val="16"/>
                        </w:rPr>
                      </w:pPr>
                      <w:r>
                        <w:rPr>
                          <w:sz w:val="16"/>
                          <w:szCs w:val="16"/>
                        </w:rPr>
                        <w:t xml:space="preserve">2 contamintd 8 week culture </w:t>
                      </w:r>
                    </w:p>
                    <w:p w14:paraId="5CFDE36E" w14:textId="77777777" w:rsidR="008F7A51" w:rsidRPr="005F7C69" w:rsidRDefault="008F7A51" w:rsidP="003E0354">
                      <w:pPr>
                        <w:rPr>
                          <w:b/>
                          <w:sz w:val="18"/>
                          <w:szCs w:val="18"/>
                        </w:rPr>
                      </w:pPr>
                      <w:r w:rsidRPr="005F7C69">
                        <w:rPr>
                          <w:b/>
                          <w:sz w:val="18"/>
                          <w:szCs w:val="18"/>
                        </w:rPr>
                        <w:t xml:space="preserve">Efficacy </w:t>
                      </w:r>
                      <w:r>
                        <w:rPr>
                          <w:b/>
                          <w:sz w:val="18"/>
                          <w:szCs w:val="18"/>
                        </w:rPr>
                        <w:t>Population</w:t>
                      </w:r>
                      <w:r w:rsidRPr="005F7C69">
                        <w:rPr>
                          <w:b/>
                          <w:sz w:val="18"/>
                          <w:szCs w:val="18"/>
                        </w:rPr>
                        <w:t xml:space="preserve"> (</w:t>
                      </w:r>
                      <w:r>
                        <w:rPr>
                          <w:b/>
                          <w:sz w:val="18"/>
                          <w:szCs w:val="18"/>
                        </w:rPr>
                        <w:t>80</w:t>
                      </w:r>
                      <w:r w:rsidRPr="005F7C69">
                        <w:rPr>
                          <w:b/>
                          <w:sz w:val="18"/>
                          <w:szCs w:val="18"/>
                        </w:rPr>
                        <w:t>)</w:t>
                      </w:r>
                    </w:p>
                    <w:p w14:paraId="130AE1EF" w14:textId="77777777" w:rsidR="008F7A51" w:rsidRPr="005F7C69" w:rsidRDefault="008F7A51" w:rsidP="003E0354">
                      <w:pPr>
                        <w:rPr>
                          <w:sz w:val="18"/>
                          <w:szCs w:val="18"/>
                        </w:rPr>
                      </w:pPr>
                    </w:p>
                    <w:p w14:paraId="238A41AD" w14:textId="77777777" w:rsidR="008F7A51" w:rsidRDefault="008F7A51" w:rsidP="003E0354"/>
                  </w:txbxContent>
                </v:textbox>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2576" behindDoc="0" locked="0" layoutInCell="1" allowOverlap="1" wp14:anchorId="73A3C9AF" wp14:editId="6D7D2EBD">
                <wp:simplePos x="0" y="0"/>
                <wp:positionH relativeFrom="column">
                  <wp:posOffset>3573780</wp:posOffset>
                </wp:positionH>
                <wp:positionV relativeFrom="paragraph">
                  <wp:posOffset>107315</wp:posOffset>
                </wp:positionV>
                <wp:extent cx="1271905" cy="420370"/>
                <wp:effectExtent l="0" t="0" r="23495" b="1778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1905" cy="420370"/>
                        </a:xfrm>
                        <a:prstGeom prst="rect">
                          <a:avLst/>
                        </a:prstGeom>
                        <a:solidFill>
                          <a:sysClr val="window" lastClr="FFFFFF"/>
                        </a:solidFill>
                        <a:ln w="25400" cap="flat" cmpd="sng" algn="ctr">
                          <a:solidFill>
                            <a:sysClr val="windowText" lastClr="000000"/>
                          </a:solidFill>
                          <a:prstDash val="solid"/>
                        </a:ln>
                        <a:effectLst/>
                      </wps:spPr>
                      <wps:txbx>
                        <w:txbxContent>
                          <w:p w14:paraId="306ABCC9" w14:textId="77777777" w:rsidR="008F7A51" w:rsidRPr="005F7C69" w:rsidRDefault="008F7A51" w:rsidP="003E0354">
                            <w:pPr>
                              <w:rPr>
                                <w:b/>
                                <w:sz w:val="18"/>
                                <w:szCs w:val="18"/>
                              </w:rPr>
                            </w:pPr>
                            <w:r>
                              <w:rPr>
                                <w:b/>
                                <w:sz w:val="18"/>
                                <w:szCs w:val="18"/>
                              </w:rPr>
                              <w:t>Toxicity Population (100</w:t>
                            </w:r>
                            <w:r w:rsidRPr="005F7C69">
                              <w:rPr>
                                <w:b/>
                                <w:sz w:val="18"/>
                                <w:szCs w:val="18"/>
                              </w:rPr>
                              <w:t>)</w:t>
                            </w:r>
                          </w:p>
                          <w:p w14:paraId="09D93B1F" w14:textId="77777777" w:rsidR="008F7A51" w:rsidRPr="005F7C69" w:rsidRDefault="008F7A51" w:rsidP="003E0354">
                            <w:pPr>
                              <w:pStyle w:val="NoSpacing"/>
                              <w:rPr>
                                <w:sz w:val="18"/>
                                <w:szCs w:val="18"/>
                              </w:rPr>
                            </w:pPr>
                          </w:p>
                          <w:p w14:paraId="6DBDCE67" w14:textId="77777777" w:rsidR="008F7A51" w:rsidRPr="009A4D05" w:rsidRDefault="008F7A51" w:rsidP="003E0354">
                            <w:pPr>
                              <w:pStyle w:val="NoSpacing"/>
                            </w:pPr>
                          </w:p>
                          <w:p w14:paraId="25A443D3" w14:textId="77777777" w:rsidR="008F7A51" w:rsidRPr="009A4D05" w:rsidRDefault="008F7A51" w:rsidP="003E0354">
                            <w:pPr>
                              <w:pStyle w:val="NoSpacing"/>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A3C9AF" id="Rectangle 7" o:spid="_x0000_s1036" style="position:absolute;margin-left:281.4pt;margin-top:8.45pt;width:100.15pt;height:33.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" fillcolor="window" strokecolor="windowText" strokeweight="2pt">
                <v:path arrowok="t"/>
                <v:textbox>
                  <w:txbxContent>
                    <w:p w14:paraId="306ABCC9" w14:textId="77777777" w:rsidR="008F7A51" w:rsidRPr="005F7C69" w:rsidRDefault="008F7A51" w:rsidP="003E0354">
                      <w:pPr>
                        <w:rPr>
                          <w:b/>
                          <w:sz w:val="18"/>
                          <w:szCs w:val="18"/>
                        </w:rPr>
                      </w:pPr>
                      <w:r>
                        <w:rPr>
                          <w:b/>
                          <w:sz w:val="18"/>
                          <w:szCs w:val="18"/>
                        </w:rPr>
                        <w:t>Toxicity Population (100</w:t>
                      </w:r>
                      <w:r w:rsidRPr="005F7C69">
                        <w:rPr>
                          <w:b/>
                          <w:sz w:val="18"/>
                          <w:szCs w:val="18"/>
                        </w:rPr>
                        <w:t>)</w:t>
                      </w:r>
                    </w:p>
                    <w:p w14:paraId="09D93B1F" w14:textId="77777777" w:rsidR="008F7A51" w:rsidRPr="005F7C69" w:rsidRDefault="008F7A51" w:rsidP="003E0354">
                      <w:pPr>
                        <w:pStyle w:val="NoSpacing"/>
                        <w:rPr>
                          <w:sz w:val="18"/>
                          <w:szCs w:val="18"/>
                        </w:rPr>
                      </w:pPr>
                    </w:p>
                    <w:p w14:paraId="6DBDCE67" w14:textId="77777777" w:rsidR="008F7A51" w:rsidRPr="009A4D05" w:rsidRDefault="008F7A51" w:rsidP="003E0354">
                      <w:pPr>
                        <w:pStyle w:val="NoSpacing"/>
                      </w:pPr>
                    </w:p>
                    <w:p w14:paraId="25A443D3" w14:textId="77777777" w:rsidR="008F7A51" w:rsidRPr="009A4D05" w:rsidRDefault="008F7A51" w:rsidP="003E0354">
                      <w:pPr>
                        <w:pStyle w:val="NoSpacing"/>
                      </w:pPr>
                    </w:p>
                  </w:txbxContent>
                </v:textbox>
              </v:rect>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70528" behindDoc="0" locked="0" layoutInCell="1" allowOverlap="1" wp14:anchorId="767705B6" wp14:editId="4F231D77">
                <wp:simplePos x="0" y="0"/>
                <wp:positionH relativeFrom="column">
                  <wp:posOffset>1810385</wp:posOffset>
                </wp:positionH>
                <wp:positionV relativeFrom="paragraph">
                  <wp:posOffset>139700</wp:posOffset>
                </wp:positionV>
                <wp:extent cx="1500505" cy="884555"/>
                <wp:effectExtent l="0" t="0" r="23495" b="10795"/>
                <wp:wrapNone/>
                <wp:docPr id="684" name="Flowchart: Process 6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0505" cy="884555"/>
                        </a:xfrm>
                        <a:prstGeom prst="flowChartProcess">
                          <a:avLst/>
                        </a:prstGeom>
                        <a:solidFill>
                          <a:sysClr val="window" lastClr="FFFFFF"/>
                        </a:solidFill>
                        <a:ln w="25400" cap="flat" cmpd="sng" algn="ctr">
                          <a:solidFill>
                            <a:sysClr val="windowText" lastClr="000000"/>
                          </a:solidFill>
                          <a:prstDash val="solid"/>
                        </a:ln>
                        <a:effectLst/>
                      </wps:spPr>
                      <wps:txbx>
                        <w:txbxContent>
                          <w:p w14:paraId="613F8C35" w14:textId="77777777" w:rsidR="008F7A51" w:rsidRPr="003200AD" w:rsidRDefault="008F7A51" w:rsidP="003E0354">
                            <w:pPr>
                              <w:rPr>
                                <w:sz w:val="16"/>
                                <w:szCs w:val="16"/>
                              </w:rPr>
                            </w:pPr>
                            <w:r>
                              <w:rPr>
                                <w:sz w:val="16"/>
                                <w:szCs w:val="16"/>
                              </w:rPr>
                              <w:t>2 Baseline c</w:t>
                            </w:r>
                            <w:r w:rsidRPr="003200AD">
                              <w:rPr>
                                <w:sz w:val="16"/>
                                <w:szCs w:val="16"/>
                              </w:rPr>
                              <w:t xml:space="preserve">ult. </w:t>
                            </w:r>
                            <w:r>
                              <w:rPr>
                                <w:sz w:val="16"/>
                                <w:szCs w:val="16"/>
                              </w:rPr>
                              <w:t>m</w:t>
                            </w:r>
                            <w:r w:rsidRPr="003200AD">
                              <w:rPr>
                                <w:sz w:val="16"/>
                                <w:szCs w:val="16"/>
                              </w:rPr>
                              <w:t>is</w:t>
                            </w:r>
                            <w:r>
                              <w:rPr>
                                <w:sz w:val="16"/>
                                <w:szCs w:val="16"/>
                              </w:rPr>
                              <w:t>sing</w:t>
                            </w:r>
                            <w:r w:rsidRPr="003200AD">
                              <w:rPr>
                                <w:sz w:val="16"/>
                                <w:szCs w:val="16"/>
                              </w:rPr>
                              <w:t>.</w:t>
                            </w:r>
                          </w:p>
                          <w:p w14:paraId="5DF2B4BA" w14:textId="77777777" w:rsidR="008F7A51" w:rsidRDefault="008F7A51" w:rsidP="003E0354">
                            <w:pPr>
                              <w:rPr>
                                <w:sz w:val="16"/>
                                <w:szCs w:val="16"/>
                              </w:rPr>
                            </w:pPr>
                            <w:r>
                              <w:rPr>
                                <w:sz w:val="16"/>
                                <w:szCs w:val="16"/>
                              </w:rPr>
                              <w:t>1 Baseline cult. c</w:t>
                            </w:r>
                            <w:r w:rsidRPr="003200AD">
                              <w:rPr>
                                <w:sz w:val="16"/>
                                <w:szCs w:val="16"/>
                              </w:rPr>
                              <w:t>ont</w:t>
                            </w:r>
                            <w:r>
                              <w:rPr>
                                <w:sz w:val="16"/>
                                <w:szCs w:val="16"/>
                              </w:rPr>
                              <w:t>aminated</w:t>
                            </w:r>
                          </w:p>
                          <w:p w14:paraId="430C3DDA" w14:textId="77777777" w:rsidR="008F7A51" w:rsidRDefault="008F7A51" w:rsidP="003E0354">
                            <w:pPr>
                              <w:rPr>
                                <w:sz w:val="16"/>
                                <w:szCs w:val="16"/>
                              </w:rPr>
                            </w:pPr>
                            <w:r>
                              <w:rPr>
                                <w:sz w:val="16"/>
                                <w:szCs w:val="16"/>
                              </w:rPr>
                              <w:t>1 Initial Drug Resistance</w:t>
                            </w:r>
                          </w:p>
                          <w:p w14:paraId="47ADBED1" w14:textId="77777777" w:rsidR="008F7A51" w:rsidRDefault="008F7A51" w:rsidP="003E0354">
                            <w:pPr>
                              <w:rPr>
                                <w:sz w:val="16"/>
                                <w:szCs w:val="16"/>
                              </w:rPr>
                            </w:pPr>
                            <w:r>
                              <w:rPr>
                                <w:sz w:val="16"/>
                                <w:szCs w:val="16"/>
                              </w:rPr>
                              <w:t>4 missing 8 week cultures</w:t>
                            </w:r>
                          </w:p>
                          <w:p w14:paraId="6F7E43F8" w14:textId="77777777" w:rsidR="008F7A51" w:rsidRPr="006B0454" w:rsidRDefault="008F7A51" w:rsidP="003E0354">
                            <w:pPr>
                              <w:rPr>
                                <w:sz w:val="20"/>
                                <w:szCs w:val="20"/>
                              </w:rPr>
                            </w:pPr>
                            <w:r>
                              <w:rPr>
                                <w:b/>
                                <w:sz w:val="20"/>
                                <w:szCs w:val="20"/>
                              </w:rPr>
                              <w:t>Efficacy Population (92</w:t>
                            </w:r>
                            <w:r w:rsidRPr="00141500">
                              <w:rPr>
                                <w:b/>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7705B6" id="Flowchart: Process 684" o:spid="_x0000_s1037" type="#_x0000_t109" style="position:absolute;margin-left:142.55pt;margin-top:11pt;width:118.15pt;height:69.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" fillcolor="window" strokecolor="windowText" strokeweight="2pt">
                <v:path arrowok="t"/>
                <v:textbox>
                  <w:txbxContent>
                    <w:p w14:paraId="613F8C35" w14:textId="77777777" w:rsidR="008F7A51" w:rsidRPr="003200AD" w:rsidRDefault="008F7A51" w:rsidP="003E0354">
                      <w:pPr>
                        <w:rPr>
                          <w:sz w:val="16"/>
                          <w:szCs w:val="16"/>
                        </w:rPr>
                      </w:pPr>
                      <w:r>
                        <w:rPr>
                          <w:sz w:val="16"/>
                          <w:szCs w:val="16"/>
                        </w:rPr>
                        <w:t>2 Baseline c</w:t>
                      </w:r>
                      <w:r w:rsidRPr="003200AD">
                        <w:rPr>
                          <w:sz w:val="16"/>
                          <w:szCs w:val="16"/>
                        </w:rPr>
                        <w:t xml:space="preserve">ult. </w:t>
                      </w:r>
                      <w:r>
                        <w:rPr>
                          <w:sz w:val="16"/>
                          <w:szCs w:val="16"/>
                        </w:rPr>
                        <w:t>m</w:t>
                      </w:r>
                      <w:r w:rsidRPr="003200AD">
                        <w:rPr>
                          <w:sz w:val="16"/>
                          <w:szCs w:val="16"/>
                        </w:rPr>
                        <w:t>is</w:t>
                      </w:r>
                      <w:r>
                        <w:rPr>
                          <w:sz w:val="16"/>
                          <w:szCs w:val="16"/>
                        </w:rPr>
                        <w:t>sing</w:t>
                      </w:r>
                      <w:r w:rsidRPr="003200AD">
                        <w:rPr>
                          <w:sz w:val="16"/>
                          <w:szCs w:val="16"/>
                        </w:rPr>
                        <w:t>.</w:t>
                      </w:r>
                    </w:p>
                    <w:p w14:paraId="5DF2B4BA" w14:textId="77777777" w:rsidR="008F7A51" w:rsidRDefault="008F7A51" w:rsidP="003E0354">
                      <w:pPr>
                        <w:rPr>
                          <w:sz w:val="16"/>
                          <w:szCs w:val="16"/>
                        </w:rPr>
                      </w:pPr>
                      <w:r>
                        <w:rPr>
                          <w:sz w:val="16"/>
                          <w:szCs w:val="16"/>
                        </w:rPr>
                        <w:t>1 Baseline cult. c</w:t>
                      </w:r>
                      <w:r w:rsidRPr="003200AD">
                        <w:rPr>
                          <w:sz w:val="16"/>
                          <w:szCs w:val="16"/>
                        </w:rPr>
                        <w:t>ont</w:t>
                      </w:r>
                      <w:r>
                        <w:rPr>
                          <w:sz w:val="16"/>
                          <w:szCs w:val="16"/>
                        </w:rPr>
                        <w:t>aminated</w:t>
                      </w:r>
                    </w:p>
                    <w:p w14:paraId="430C3DDA" w14:textId="77777777" w:rsidR="008F7A51" w:rsidRDefault="008F7A51" w:rsidP="003E0354">
                      <w:pPr>
                        <w:rPr>
                          <w:sz w:val="16"/>
                          <w:szCs w:val="16"/>
                        </w:rPr>
                      </w:pPr>
                      <w:r>
                        <w:rPr>
                          <w:sz w:val="16"/>
                          <w:szCs w:val="16"/>
                        </w:rPr>
                        <w:t>1 Initial Drug Resistance</w:t>
                      </w:r>
                    </w:p>
                    <w:p w14:paraId="47ADBED1" w14:textId="77777777" w:rsidR="008F7A51" w:rsidRDefault="008F7A51" w:rsidP="003E0354">
                      <w:pPr>
                        <w:rPr>
                          <w:sz w:val="16"/>
                          <w:szCs w:val="16"/>
                        </w:rPr>
                      </w:pPr>
                      <w:r>
                        <w:rPr>
                          <w:sz w:val="16"/>
                          <w:szCs w:val="16"/>
                        </w:rPr>
                        <w:t>4 missing 8 week cultures</w:t>
                      </w:r>
                    </w:p>
                    <w:p w14:paraId="6F7E43F8" w14:textId="77777777" w:rsidR="008F7A51" w:rsidRPr="006B0454" w:rsidRDefault="008F7A51" w:rsidP="003E0354">
                      <w:pPr>
                        <w:rPr>
                          <w:sz w:val="20"/>
                          <w:szCs w:val="20"/>
                        </w:rPr>
                      </w:pPr>
                      <w:r>
                        <w:rPr>
                          <w:b/>
                          <w:sz w:val="20"/>
                          <w:szCs w:val="20"/>
                        </w:rPr>
                        <w:t>Efficacy Population (92</w:t>
                      </w:r>
                      <w:r w:rsidRPr="00141500">
                        <w:rPr>
                          <w:b/>
                          <w:sz w:val="20"/>
                          <w:szCs w:val="20"/>
                        </w:rPr>
                        <w:t>)</w:t>
                      </w:r>
                    </w:p>
                  </w:txbxContent>
                </v:textbox>
              </v:shape>
            </w:pict>
          </mc:Fallback>
        </mc:AlternateContent>
      </w:r>
      <w:r>
        <w:rPr>
          <w:rFonts w:ascii="Arial" w:eastAsia="Calibri" w:hAnsi="Arial" w:cs="Arial"/>
          <w:noProof/>
          <w:sz w:val="20"/>
          <w:szCs w:val="20"/>
          <w:lang w:eastAsia="en-GB"/>
        </w:rPr>
        <mc:AlternateContent>
          <mc:Choice Requires="wps">
            <w:drawing>
              <wp:anchor distT="0" distB="0" distL="114300" distR="114300" simplePos="0" relativeHeight="251669504" behindDoc="0" locked="0" layoutInCell="1" allowOverlap="1" wp14:anchorId="112E2BEF" wp14:editId="3358312A">
                <wp:simplePos x="0" y="0"/>
                <wp:positionH relativeFrom="column">
                  <wp:posOffset>313690</wp:posOffset>
                </wp:positionH>
                <wp:positionV relativeFrom="paragraph">
                  <wp:posOffset>110490</wp:posOffset>
                </wp:positionV>
                <wp:extent cx="1251585" cy="411480"/>
                <wp:effectExtent l="0" t="0" r="24765" b="2667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1585" cy="411480"/>
                        </a:xfrm>
                        <a:prstGeom prst="rect">
                          <a:avLst/>
                        </a:prstGeom>
                        <a:solidFill>
                          <a:sysClr val="window" lastClr="FFFFFF"/>
                        </a:solidFill>
                        <a:ln w="25400" cap="flat" cmpd="sng" algn="ctr">
                          <a:solidFill>
                            <a:sysClr val="windowText" lastClr="000000"/>
                          </a:solidFill>
                          <a:prstDash val="solid"/>
                        </a:ln>
                        <a:effectLst/>
                      </wps:spPr>
                      <wps:txbx>
                        <w:txbxContent>
                          <w:p w14:paraId="2CB9D746" w14:textId="77777777" w:rsidR="008F7A51" w:rsidRPr="005F7C69" w:rsidRDefault="008F7A51" w:rsidP="003E0354">
                            <w:pPr>
                              <w:rPr>
                                <w:b/>
                                <w:sz w:val="18"/>
                                <w:szCs w:val="18"/>
                              </w:rPr>
                            </w:pPr>
                            <w:r w:rsidRPr="005F7C69">
                              <w:rPr>
                                <w:b/>
                                <w:sz w:val="18"/>
                                <w:szCs w:val="18"/>
                              </w:rPr>
                              <w:t xml:space="preserve">Toxicity </w:t>
                            </w:r>
                            <w:r>
                              <w:rPr>
                                <w:b/>
                                <w:sz w:val="18"/>
                                <w:szCs w:val="18"/>
                              </w:rPr>
                              <w:t>Population</w:t>
                            </w:r>
                            <w:r w:rsidRPr="005F7C69">
                              <w:rPr>
                                <w:b/>
                                <w:sz w:val="18"/>
                                <w:szCs w:val="18"/>
                              </w:rPr>
                              <w:t xml:space="preserve"> (100)</w:t>
                            </w:r>
                          </w:p>
                          <w:p w14:paraId="70845592" w14:textId="77777777" w:rsidR="008F7A51" w:rsidRPr="009A4D05" w:rsidRDefault="008F7A51" w:rsidP="003E0354">
                            <w:pPr>
                              <w:pStyle w:val="NoSpacing"/>
                            </w:pPr>
                          </w:p>
                          <w:p w14:paraId="1FD3A446" w14:textId="77777777" w:rsidR="008F7A51" w:rsidRPr="009A4D05" w:rsidRDefault="008F7A51" w:rsidP="003E0354">
                            <w:pPr>
                              <w:pStyle w:val="NoSpacing"/>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2E2BEF" id="Rectangle 25" o:spid="_x0000_s1038" style="position:absolute;margin-left:24.7pt;margin-top:8.7pt;width:98.55pt;height:32.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" fillcolor="window" strokecolor="windowText" strokeweight="2pt">
                <v:path arrowok="t"/>
                <v:textbox>
                  <w:txbxContent>
                    <w:p w14:paraId="2CB9D746" w14:textId="77777777" w:rsidR="008F7A51" w:rsidRPr="005F7C69" w:rsidRDefault="008F7A51" w:rsidP="003E0354">
                      <w:pPr>
                        <w:rPr>
                          <w:b/>
                          <w:sz w:val="18"/>
                          <w:szCs w:val="18"/>
                        </w:rPr>
                      </w:pPr>
                      <w:r w:rsidRPr="005F7C69">
                        <w:rPr>
                          <w:b/>
                          <w:sz w:val="18"/>
                          <w:szCs w:val="18"/>
                        </w:rPr>
                        <w:t xml:space="preserve">Toxicity </w:t>
                      </w:r>
                      <w:r>
                        <w:rPr>
                          <w:b/>
                          <w:sz w:val="18"/>
                          <w:szCs w:val="18"/>
                        </w:rPr>
                        <w:t>Population</w:t>
                      </w:r>
                      <w:r w:rsidRPr="005F7C69">
                        <w:rPr>
                          <w:b/>
                          <w:sz w:val="18"/>
                          <w:szCs w:val="18"/>
                        </w:rPr>
                        <w:t xml:space="preserve"> (100)</w:t>
                      </w:r>
                    </w:p>
                    <w:p w14:paraId="70845592" w14:textId="77777777" w:rsidR="008F7A51" w:rsidRPr="009A4D05" w:rsidRDefault="008F7A51" w:rsidP="003E0354">
                      <w:pPr>
                        <w:pStyle w:val="NoSpacing"/>
                      </w:pPr>
                    </w:p>
                    <w:p w14:paraId="1FD3A446" w14:textId="77777777" w:rsidR="008F7A51" w:rsidRPr="009A4D05" w:rsidRDefault="008F7A51" w:rsidP="003E0354">
                      <w:pPr>
                        <w:pStyle w:val="NoSpacing"/>
                      </w:pPr>
                    </w:p>
                  </w:txbxContent>
                </v:textbox>
              </v:rect>
            </w:pict>
          </mc:Fallback>
        </mc:AlternateContent>
      </w:r>
    </w:p>
    <w:p w14:paraId="102A4C5B" w14:textId="77777777" w:rsidR="003E0354" w:rsidRPr="00995A36" w:rsidRDefault="003E0354" w:rsidP="003E0354">
      <w:pPr>
        <w:spacing w:line="360" w:lineRule="auto"/>
        <w:rPr>
          <w:rFonts w:ascii="Candara" w:hAnsi="Candara"/>
          <w:sz w:val="26"/>
          <w:szCs w:val="26"/>
          <w:lang w:eastAsia="en-US"/>
        </w:rPr>
      </w:pPr>
    </w:p>
    <w:p w14:paraId="41BFEC64" w14:textId="77777777" w:rsidR="003E0354" w:rsidRPr="00995A36" w:rsidRDefault="003E0354" w:rsidP="003E0354">
      <w:pPr>
        <w:spacing w:line="360" w:lineRule="auto"/>
        <w:rPr>
          <w:rFonts w:ascii="Candara" w:hAnsi="Candara"/>
          <w:sz w:val="26"/>
          <w:szCs w:val="26"/>
          <w:lang w:eastAsia="en-US"/>
        </w:rPr>
      </w:pPr>
    </w:p>
    <w:p w14:paraId="7ADC8E0B" w14:textId="77777777" w:rsidR="003E0354" w:rsidRPr="00995A36" w:rsidRDefault="003E0354" w:rsidP="003E0354">
      <w:pPr>
        <w:spacing w:line="360" w:lineRule="auto"/>
        <w:rPr>
          <w:rFonts w:ascii="Candara" w:hAnsi="Candara"/>
          <w:sz w:val="26"/>
          <w:szCs w:val="26"/>
          <w:lang w:eastAsia="en-US"/>
        </w:rPr>
      </w:pPr>
    </w:p>
    <w:p w14:paraId="7A423467" w14:textId="77777777" w:rsidR="001E25CA" w:rsidRDefault="001E25CA"/>
    <w:sectPr w:rsidR="001E25CA" w:rsidSect="00903551">
      <w:pgSz w:w="16838" w:h="11906" w:orient="landscape"/>
      <w:pgMar w:top="1440" w:right="1440" w:bottom="1440"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E48F66" w14:textId="77777777" w:rsidR="00903551" w:rsidRDefault="00903551">
      <w:r>
        <w:separator/>
      </w:r>
    </w:p>
  </w:endnote>
  <w:endnote w:type="continuationSeparator" w:id="0">
    <w:p w14:paraId="03FC498F" w14:textId="77777777" w:rsidR="00903551" w:rsidRDefault="009035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dvOT7fe89a09">
    <w:altName w:val="Calibri"/>
    <w:panose1 w:val="00000000000000000000"/>
    <w:charset w:val="00"/>
    <w:family w:val="swiss"/>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OTNEJMScalaSansLF-Bold">
    <w:altName w:val="Arial"/>
    <w:panose1 w:val="00000000000000000000"/>
    <w:charset w:val="A3"/>
    <w:family w:val="swiss"/>
    <w:notTrueType/>
    <w:pitch w:val="default"/>
    <w:sig w:usb0="20000001" w:usb1="00000000" w:usb2="00000000" w:usb3="00000000" w:csb0="00000100"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3880131"/>
      <w:docPartObj>
        <w:docPartGallery w:val="Page Numbers (Bottom of Page)"/>
        <w:docPartUnique/>
      </w:docPartObj>
    </w:sdtPr>
    <w:sdtEndPr>
      <w:rPr>
        <w:noProof/>
      </w:rPr>
    </w:sdtEndPr>
    <w:sdtContent>
      <w:p w14:paraId="5F0118B8" w14:textId="77777777" w:rsidR="008F7A51" w:rsidRDefault="008F7A51">
        <w:pPr>
          <w:pStyle w:val="Footer"/>
          <w:jc w:val="right"/>
        </w:pPr>
        <w:r>
          <w:fldChar w:fldCharType="begin"/>
        </w:r>
        <w:r>
          <w:instrText xml:space="preserve"> PAGE   \* MERGEFORMAT </w:instrText>
        </w:r>
        <w:r>
          <w:fldChar w:fldCharType="separate"/>
        </w:r>
        <w:r w:rsidR="00AE73D7">
          <w:rPr>
            <w:noProof/>
          </w:rPr>
          <w:t>2</w:t>
        </w:r>
        <w:r>
          <w:rPr>
            <w:noProof/>
          </w:rPr>
          <w:fldChar w:fldCharType="end"/>
        </w:r>
      </w:p>
    </w:sdtContent>
  </w:sdt>
  <w:p w14:paraId="481E4128" w14:textId="77777777" w:rsidR="008F7A51" w:rsidRDefault="008F7A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1E1A9" w14:textId="77777777" w:rsidR="00903551" w:rsidRDefault="00903551">
      <w:r>
        <w:separator/>
      </w:r>
    </w:p>
  </w:footnote>
  <w:footnote w:type="continuationSeparator" w:id="0">
    <w:p w14:paraId="0CAB0F9B" w14:textId="77777777" w:rsidR="00903551" w:rsidRDefault="009035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
      <w:lvlJc w:val="left"/>
      <w:pPr>
        <w:tabs>
          <w:tab w:val="num" w:pos="624"/>
        </w:tabs>
        <w:ind w:left="624" w:hanging="624"/>
      </w:pPr>
    </w:lvl>
    <w:lvl w:ilvl="1">
      <w:start w:val="1"/>
      <w:numFmt w:val="decimal"/>
      <w:lvlText w:val="%1.%2"/>
      <w:lvlJc w:val="left"/>
      <w:pPr>
        <w:tabs>
          <w:tab w:val="num" w:pos="576"/>
        </w:tabs>
        <w:ind w:left="576" w:hanging="576"/>
      </w:pPr>
      <w:rPr>
        <w:sz w:val="26"/>
        <w:szCs w:val="26"/>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2544"/>
        </w:tabs>
        <w:ind w:left="2544" w:hanging="1584"/>
      </w:pPr>
    </w:lvl>
  </w:abstractNum>
  <w:abstractNum w:abstractNumId="1" w15:restartNumberingAfterBreak="0">
    <w:nsid w:val="00000002"/>
    <w:multiLevelType w:val="singleLevel"/>
    <w:tmpl w:val="0A5A99FC"/>
    <w:name w:val="WW8Num2"/>
    <w:lvl w:ilvl="0">
      <w:start w:val="1"/>
      <w:numFmt w:val="decimal"/>
      <w:lvlText w:val="%1."/>
      <w:lvlJc w:val="left"/>
      <w:pPr>
        <w:tabs>
          <w:tab w:val="num" w:pos="0"/>
        </w:tabs>
        <w:ind w:left="720" w:hanging="360"/>
      </w:pPr>
      <w:rPr>
        <w:rFonts w:ascii="Symbol" w:hAnsi="Symbol" w:cs="Symbol"/>
        <w:i w:val="0"/>
        <w:sz w:val="20"/>
      </w:rPr>
    </w:lvl>
  </w:abstractNum>
  <w:abstractNum w:abstractNumId="2" w15:restartNumberingAfterBreak="0">
    <w:nsid w:val="00000003"/>
    <w:multiLevelType w:val="singleLevel"/>
    <w:tmpl w:val="00000003"/>
    <w:name w:val="WW8Num3"/>
    <w:lvl w:ilvl="0">
      <w:start w:val="1"/>
      <w:numFmt w:val="decimal"/>
      <w:pStyle w:val="IndentNumbered"/>
      <w:lvlText w:val="Figure %1: "/>
      <w:lvlJc w:val="left"/>
      <w:pPr>
        <w:tabs>
          <w:tab w:val="num" w:pos="1724"/>
        </w:tabs>
        <w:ind w:left="284" w:firstLine="0"/>
      </w:pPr>
      <w:rPr>
        <w:rFonts w:ascii="Times New Roman" w:hAnsi="Times New Roman" w:cs="Times New Roman"/>
      </w:rPr>
    </w:lvl>
  </w:abstractNum>
  <w:abstractNum w:abstractNumId="3" w15:restartNumberingAfterBreak="0">
    <w:nsid w:val="00000004"/>
    <w:multiLevelType w:val="singleLevel"/>
    <w:tmpl w:val="00000004"/>
    <w:name w:val="WW8Num4"/>
    <w:lvl w:ilvl="0">
      <w:start w:val="1"/>
      <w:numFmt w:val="decimal"/>
      <w:pStyle w:val="subheading"/>
      <w:lvlText w:val="%1)"/>
      <w:lvlJc w:val="left"/>
      <w:pPr>
        <w:tabs>
          <w:tab w:val="num" w:pos="720"/>
        </w:tabs>
        <w:ind w:left="720" w:hanging="360"/>
      </w:pPr>
    </w:lvl>
  </w:abstractNum>
  <w:abstractNum w:abstractNumId="4" w15:restartNumberingAfterBreak="0">
    <w:nsid w:val="0CBF320B"/>
    <w:multiLevelType w:val="hybridMultilevel"/>
    <w:tmpl w:val="272AD3E8"/>
    <w:lvl w:ilvl="0" w:tplc="A98CDC8A">
      <w:start w:val="8"/>
      <w:numFmt w:val="bullet"/>
      <w:lvlText w:val=""/>
      <w:lvlJc w:val="left"/>
      <w:pPr>
        <w:ind w:left="720" w:hanging="360"/>
      </w:pPr>
      <w:rPr>
        <w:rFonts w:ascii="Symbol" w:eastAsia="Times New Roman" w:hAnsi="Symbol" w:cs="Tahoma"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72A5D"/>
    <w:multiLevelType w:val="hybridMultilevel"/>
    <w:tmpl w:val="D3D4EF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6D72D8F"/>
    <w:multiLevelType w:val="hybridMultilevel"/>
    <w:tmpl w:val="9C446F58"/>
    <w:lvl w:ilvl="0" w:tplc="21F4E754">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084F9E"/>
    <w:multiLevelType w:val="hybridMultilevel"/>
    <w:tmpl w:val="174896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055F4E"/>
    <w:multiLevelType w:val="hybridMultilevel"/>
    <w:tmpl w:val="61A697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D321D2"/>
    <w:multiLevelType w:val="hybridMultilevel"/>
    <w:tmpl w:val="738055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1770BC9"/>
    <w:multiLevelType w:val="hybridMultilevel"/>
    <w:tmpl w:val="112E5810"/>
    <w:lvl w:ilvl="0" w:tplc="0809000F">
      <w:start w:val="1"/>
      <w:numFmt w:val="decimal"/>
      <w:lvlText w:val="%1."/>
      <w:lvlJc w:val="left"/>
      <w:pPr>
        <w:tabs>
          <w:tab w:val="num" w:pos="1080"/>
        </w:tabs>
        <w:ind w:left="1080" w:hanging="360"/>
      </w:pPr>
    </w:lvl>
    <w:lvl w:ilvl="1" w:tplc="08090019">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1" w15:restartNumberingAfterBreak="0">
    <w:nsid w:val="66FC2E3C"/>
    <w:multiLevelType w:val="hybridMultilevel"/>
    <w:tmpl w:val="CB121652"/>
    <w:lvl w:ilvl="0" w:tplc="0809000F">
      <w:start w:val="1"/>
      <w:numFmt w:val="decimal"/>
      <w:lvlText w:val="%1."/>
      <w:lvlJc w:val="left"/>
      <w:pPr>
        <w:ind w:left="786" w:hanging="360"/>
      </w:p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2" w15:restartNumberingAfterBreak="0">
    <w:nsid w:val="7B5241F2"/>
    <w:multiLevelType w:val="hybridMultilevel"/>
    <w:tmpl w:val="41FA60D6"/>
    <w:lvl w:ilvl="0" w:tplc="04090001">
      <w:start w:val="1"/>
      <w:numFmt w:val="decimal"/>
      <w:lvlText w:val="%1)"/>
      <w:lvlJc w:val="left"/>
      <w:pPr>
        <w:tabs>
          <w:tab w:val="num" w:pos="720"/>
        </w:tabs>
        <w:ind w:left="720" w:hanging="360"/>
      </w:pPr>
      <w:rPr>
        <w:rFonts w:hint="default"/>
      </w:rPr>
    </w:lvl>
    <w:lvl w:ilvl="1" w:tplc="04090003">
      <w:start w:val="20"/>
      <w:numFmt w:val="decimal"/>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16cid:durableId="1126848466">
    <w:abstractNumId w:val="0"/>
  </w:num>
  <w:num w:numId="2" w16cid:durableId="836001082">
    <w:abstractNumId w:val="1"/>
  </w:num>
  <w:num w:numId="3" w16cid:durableId="95637528">
    <w:abstractNumId w:val="2"/>
  </w:num>
  <w:num w:numId="4" w16cid:durableId="273367615">
    <w:abstractNumId w:val="3"/>
  </w:num>
  <w:num w:numId="5" w16cid:durableId="858272141">
    <w:abstractNumId w:val="9"/>
  </w:num>
  <w:num w:numId="6" w16cid:durableId="907767561">
    <w:abstractNumId w:val="7"/>
  </w:num>
  <w:num w:numId="7" w16cid:durableId="1136754151">
    <w:abstractNumId w:val="4"/>
  </w:num>
  <w:num w:numId="8" w16cid:durableId="1918974594">
    <w:abstractNumId w:val="12"/>
  </w:num>
  <w:num w:numId="9" w16cid:durableId="1672761021">
    <w:abstractNumId w:val="8"/>
  </w:num>
  <w:num w:numId="10" w16cid:durableId="54164171">
    <w:abstractNumId w:val="5"/>
  </w:num>
  <w:num w:numId="11" w16cid:durableId="56513953">
    <w:abstractNumId w:val="10"/>
  </w:num>
  <w:num w:numId="12" w16cid:durableId="1582642590">
    <w:abstractNumId w:val="6"/>
  </w:num>
  <w:num w:numId="13" w16cid:durableId="16918774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0354"/>
    <w:rsid w:val="00030D32"/>
    <w:rsid w:val="000A48A1"/>
    <w:rsid w:val="000B52A6"/>
    <w:rsid w:val="000C026A"/>
    <w:rsid w:val="0010209F"/>
    <w:rsid w:val="00117347"/>
    <w:rsid w:val="001663DC"/>
    <w:rsid w:val="001E25CA"/>
    <w:rsid w:val="00356EE4"/>
    <w:rsid w:val="00361AF9"/>
    <w:rsid w:val="00361B91"/>
    <w:rsid w:val="003703F3"/>
    <w:rsid w:val="0039643E"/>
    <w:rsid w:val="00396984"/>
    <w:rsid w:val="003B5EA4"/>
    <w:rsid w:val="003D5CDF"/>
    <w:rsid w:val="003E0354"/>
    <w:rsid w:val="003F0E4A"/>
    <w:rsid w:val="003F3787"/>
    <w:rsid w:val="003F5C1D"/>
    <w:rsid w:val="003F73FB"/>
    <w:rsid w:val="00407B29"/>
    <w:rsid w:val="00414EB3"/>
    <w:rsid w:val="004224E9"/>
    <w:rsid w:val="00452D0F"/>
    <w:rsid w:val="00481B41"/>
    <w:rsid w:val="004826D4"/>
    <w:rsid w:val="00483F30"/>
    <w:rsid w:val="004A424F"/>
    <w:rsid w:val="004B1BA8"/>
    <w:rsid w:val="004E0F27"/>
    <w:rsid w:val="004F3064"/>
    <w:rsid w:val="005266C9"/>
    <w:rsid w:val="0052740A"/>
    <w:rsid w:val="00534D72"/>
    <w:rsid w:val="005475D5"/>
    <w:rsid w:val="00583499"/>
    <w:rsid w:val="005D3687"/>
    <w:rsid w:val="0065671D"/>
    <w:rsid w:val="00674B35"/>
    <w:rsid w:val="00683E08"/>
    <w:rsid w:val="006A5908"/>
    <w:rsid w:val="006C1760"/>
    <w:rsid w:val="00703B60"/>
    <w:rsid w:val="00716A00"/>
    <w:rsid w:val="00720B1D"/>
    <w:rsid w:val="00764CB5"/>
    <w:rsid w:val="00773F28"/>
    <w:rsid w:val="0079271C"/>
    <w:rsid w:val="007C4AE7"/>
    <w:rsid w:val="007D5554"/>
    <w:rsid w:val="00804ABD"/>
    <w:rsid w:val="00822CB7"/>
    <w:rsid w:val="00835F12"/>
    <w:rsid w:val="008425A6"/>
    <w:rsid w:val="00864662"/>
    <w:rsid w:val="008648A4"/>
    <w:rsid w:val="00865567"/>
    <w:rsid w:val="00895041"/>
    <w:rsid w:val="008979D4"/>
    <w:rsid w:val="008B11CE"/>
    <w:rsid w:val="008F1B7D"/>
    <w:rsid w:val="008F7A51"/>
    <w:rsid w:val="00903551"/>
    <w:rsid w:val="00927D60"/>
    <w:rsid w:val="00934860"/>
    <w:rsid w:val="009E0458"/>
    <w:rsid w:val="00A25FD4"/>
    <w:rsid w:val="00A75A77"/>
    <w:rsid w:val="00A871F5"/>
    <w:rsid w:val="00AA5077"/>
    <w:rsid w:val="00AB06CA"/>
    <w:rsid w:val="00AE73D7"/>
    <w:rsid w:val="00B25D67"/>
    <w:rsid w:val="00B6498F"/>
    <w:rsid w:val="00BB1718"/>
    <w:rsid w:val="00BE28AB"/>
    <w:rsid w:val="00C05A47"/>
    <w:rsid w:val="00C25430"/>
    <w:rsid w:val="00CA3233"/>
    <w:rsid w:val="00D558E7"/>
    <w:rsid w:val="00D64634"/>
    <w:rsid w:val="00DB3CA8"/>
    <w:rsid w:val="00DF795C"/>
    <w:rsid w:val="00E34529"/>
    <w:rsid w:val="00E61C91"/>
    <w:rsid w:val="00EC6552"/>
    <w:rsid w:val="00ED75EC"/>
    <w:rsid w:val="00EF2E61"/>
    <w:rsid w:val="00F527BB"/>
    <w:rsid w:val="00F80DFE"/>
    <w:rsid w:val="00F87035"/>
    <w:rsid w:val="00FA4409"/>
    <w:rsid w:val="00FC1D39"/>
    <w:rsid w:val="00FD76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8A1FF"/>
  <w15:docId w15:val="{69A0EEBB-39BE-423B-9125-88DF7FEDC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354"/>
    <w:pPr>
      <w:suppressAutoHyphens/>
      <w:spacing w:after="0" w:line="240" w:lineRule="auto"/>
    </w:pPr>
    <w:rPr>
      <w:rFonts w:ascii="Times New Roman" w:eastAsia="Times New Roman" w:hAnsi="Times New Roman" w:cs="Times New Roman"/>
      <w:sz w:val="24"/>
      <w:szCs w:val="24"/>
      <w:lang w:eastAsia="zh-CN"/>
    </w:rPr>
  </w:style>
  <w:style w:type="paragraph" w:styleId="Heading1">
    <w:name w:val="heading 1"/>
    <w:basedOn w:val="Normal"/>
    <w:next w:val="Normal"/>
    <w:link w:val="Heading1Char"/>
    <w:uiPriority w:val="9"/>
    <w:qFormat/>
    <w:rsid w:val="003E0354"/>
    <w:pPr>
      <w:spacing w:before="48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nhideWhenUsed/>
    <w:qFormat/>
    <w:rsid w:val="003E0354"/>
    <w:pPr>
      <w:spacing w:before="20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nhideWhenUsed/>
    <w:qFormat/>
    <w:rsid w:val="003E0354"/>
    <w:pPr>
      <w:spacing w:before="20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3E0354"/>
    <w:pPr>
      <w:spacing w:before="20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3E0354"/>
    <w:pPr>
      <w:spacing w:before="20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3E0354"/>
    <w:pPr>
      <w:spacing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3E0354"/>
    <w:pPr>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3E0354"/>
    <w:pPr>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3E0354"/>
    <w:pPr>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0354"/>
    <w:rPr>
      <w:rFonts w:asciiTheme="majorHAnsi" w:eastAsiaTheme="majorEastAsia" w:hAnsiTheme="majorHAnsi" w:cstheme="majorBidi"/>
      <w:b/>
      <w:bCs/>
      <w:sz w:val="28"/>
      <w:szCs w:val="28"/>
      <w:lang w:eastAsia="zh-CN"/>
    </w:rPr>
  </w:style>
  <w:style w:type="character" w:customStyle="1" w:styleId="Heading2Char">
    <w:name w:val="Heading 2 Char"/>
    <w:basedOn w:val="DefaultParagraphFont"/>
    <w:link w:val="Heading2"/>
    <w:rsid w:val="003E0354"/>
    <w:rPr>
      <w:rFonts w:asciiTheme="majorHAnsi" w:eastAsiaTheme="majorEastAsia" w:hAnsiTheme="majorHAnsi" w:cstheme="majorBidi"/>
      <w:b/>
      <w:bCs/>
      <w:sz w:val="26"/>
      <w:szCs w:val="26"/>
      <w:lang w:eastAsia="zh-CN"/>
    </w:rPr>
  </w:style>
  <w:style w:type="character" w:customStyle="1" w:styleId="Heading3Char">
    <w:name w:val="Heading 3 Char"/>
    <w:basedOn w:val="DefaultParagraphFont"/>
    <w:link w:val="Heading3"/>
    <w:rsid w:val="003E0354"/>
    <w:rPr>
      <w:rFonts w:asciiTheme="majorHAnsi" w:eastAsiaTheme="majorEastAsia" w:hAnsiTheme="majorHAnsi" w:cstheme="majorBidi"/>
      <w:b/>
      <w:bCs/>
      <w:sz w:val="24"/>
      <w:szCs w:val="24"/>
      <w:lang w:eastAsia="zh-CN"/>
    </w:rPr>
  </w:style>
  <w:style w:type="character" w:customStyle="1" w:styleId="Heading4Char">
    <w:name w:val="Heading 4 Char"/>
    <w:basedOn w:val="DefaultParagraphFont"/>
    <w:link w:val="Heading4"/>
    <w:uiPriority w:val="9"/>
    <w:semiHidden/>
    <w:rsid w:val="003E0354"/>
    <w:rPr>
      <w:rFonts w:asciiTheme="majorHAnsi" w:eastAsiaTheme="majorEastAsia" w:hAnsiTheme="majorHAnsi" w:cstheme="majorBidi"/>
      <w:b/>
      <w:bCs/>
      <w:i/>
      <w:iCs/>
      <w:sz w:val="24"/>
      <w:szCs w:val="24"/>
      <w:lang w:eastAsia="zh-CN"/>
    </w:rPr>
  </w:style>
  <w:style w:type="character" w:customStyle="1" w:styleId="Heading5Char">
    <w:name w:val="Heading 5 Char"/>
    <w:basedOn w:val="DefaultParagraphFont"/>
    <w:link w:val="Heading5"/>
    <w:uiPriority w:val="9"/>
    <w:semiHidden/>
    <w:rsid w:val="003E0354"/>
    <w:rPr>
      <w:rFonts w:asciiTheme="majorHAnsi" w:eastAsiaTheme="majorEastAsia" w:hAnsiTheme="majorHAnsi" w:cstheme="majorBidi"/>
      <w:b/>
      <w:bCs/>
      <w:color w:val="7F7F7F" w:themeColor="text1" w:themeTint="80"/>
      <w:sz w:val="24"/>
      <w:szCs w:val="24"/>
      <w:lang w:eastAsia="zh-CN"/>
    </w:rPr>
  </w:style>
  <w:style w:type="character" w:customStyle="1" w:styleId="Heading6Char">
    <w:name w:val="Heading 6 Char"/>
    <w:basedOn w:val="DefaultParagraphFont"/>
    <w:link w:val="Heading6"/>
    <w:uiPriority w:val="9"/>
    <w:semiHidden/>
    <w:rsid w:val="003E0354"/>
    <w:rPr>
      <w:rFonts w:asciiTheme="majorHAnsi" w:eastAsiaTheme="majorEastAsia" w:hAnsiTheme="majorHAnsi" w:cstheme="majorBidi"/>
      <w:b/>
      <w:bCs/>
      <w:i/>
      <w:iCs/>
      <w:color w:val="7F7F7F" w:themeColor="text1" w:themeTint="80"/>
      <w:sz w:val="24"/>
      <w:szCs w:val="24"/>
      <w:lang w:eastAsia="zh-CN"/>
    </w:rPr>
  </w:style>
  <w:style w:type="character" w:customStyle="1" w:styleId="Heading7Char">
    <w:name w:val="Heading 7 Char"/>
    <w:basedOn w:val="DefaultParagraphFont"/>
    <w:link w:val="Heading7"/>
    <w:uiPriority w:val="9"/>
    <w:semiHidden/>
    <w:rsid w:val="003E0354"/>
    <w:rPr>
      <w:rFonts w:asciiTheme="majorHAnsi" w:eastAsiaTheme="majorEastAsia" w:hAnsiTheme="majorHAnsi" w:cstheme="majorBidi"/>
      <w:i/>
      <w:iCs/>
      <w:sz w:val="24"/>
      <w:szCs w:val="24"/>
      <w:lang w:eastAsia="zh-CN"/>
    </w:rPr>
  </w:style>
  <w:style w:type="character" w:customStyle="1" w:styleId="Heading8Char">
    <w:name w:val="Heading 8 Char"/>
    <w:basedOn w:val="DefaultParagraphFont"/>
    <w:link w:val="Heading8"/>
    <w:uiPriority w:val="9"/>
    <w:semiHidden/>
    <w:rsid w:val="003E0354"/>
    <w:rPr>
      <w:rFonts w:asciiTheme="majorHAnsi" w:eastAsiaTheme="majorEastAsia" w:hAnsiTheme="majorHAnsi" w:cstheme="majorBidi"/>
      <w:sz w:val="20"/>
      <w:szCs w:val="20"/>
      <w:lang w:eastAsia="zh-CN"/>
    </w:rPr>
  </w:style>
  <w:style w:type="character" w:customStyle="1" w:styleId="Heading9Char">
    <w:name w:val="Heading 9 Char"/>
    <w:basedOn w:val="DefaultParagraphFont"/>
    <w:link w:val="Heading9"/>
    <w:uiPriority w:val="9"/>
    <w:semiHidden/>
    <w:rsid w:val="003E0354"/>
    <w:rPr>
      <w:rFonts w:asciiTheme="majorHAnsi" w:eastAsiaTheme="majorEastAsia" w:hAnsiTheme="majorHAnsi" w:cstheme="majorBidi"/>
      <w:i/>
      <w:iCs/>
      <w:spacing w:val="5"/>
      <w:sz w:val="20"/>
      <w:szCs w:val="20"/>
      <w:lang w:eastAsia="zh-CN"/>
    </w:rPr>
  </w:style>
  <w:style w:type="paragraph" w:styleId="Title">
    <w:name w:val="Title"/>
    <w:basedOn w:val="Normal"/>
    <w:next w:val="Normal"/>
    <w:link w:val="TitleChar"/>
    <w:uiPriority w:val="10"/>
    <w:qFormat/>
    <w:rsid w:val="003E0354"/>
    <w:pPr>
      <w:pBdr>
        <w:bottom w:val="single" w:sz="4" w:space="1" w:color="auto"/>
      </w:pBdr>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3E0354"/>
    <w:rPr>
      <w:rFonts w:asciiTheme="majorHAnsi" w:eastAsiaTheme="majorEastAsia" w:hAnsiTheme="majorHAnsi" w:cstheme="majorBidi"/>
      <w:spacing w:val="5"/>
      <w:sz w:val="52"/>
      <w:szCs w:val="52"/>
      <w:lang w:eastAsia="zh-CN"/>
    </w:rPr>
  </w:style>
  <w:style w:type="paragraph" w:styleId="Subtitle">
    <w:name w:val="Subtitle"/>
    <w:basedOn w:val="Normal"/>
    <w:next w:val="Normal"/>
    <w:link w:val="SubtitleChar"/>
    <w:uiPriority w:val="11"/>
    <w:qFormat/>
    <w:rsid w:val="003E0354"/>
    <w:pPr>
      <w:spacing w:after="600"/>
    </w:pPr>
    <w:rPr>
      <w:rFonts w:asciiTheme="majorHAnsi" w:eastAsiaTheme="majorEastAsia" w:hAnsiTheme="majorHAnsi" w:cstheme="majorBidi"/>
      <w:i/>
      <w:iCs/>
      <w:spacing w:val="13"/>
    </w:rPr>
  </w:style>
  <w:style w:type="character" w:customStyle="1" w:styleId="SubtitleChar">
    <w:name w:val="Subtitle Char"/>
    <w:basedOn w:val="DefaultParagraphFont"/>
    <w:link w:val="Subtitle"/>
    <w:uiPriority w:val="11"/>
    <w:rsid w:val="003E0354"/>
    <w:rPr>
      <w:rFonts w:asciiTheme="majorHAnsi" w:eastAsiaTheme="majorEastAsia" w:hAnsiTheme="majorHAnsi" w:cstheme="majorBidi"/>
      <w:i/>
      <w:iCs/>
      <w:spacing w:val="13"/>
      <w:sz w:val="24"/>
      <w:szCs w:val="24"/>
      <w:lang w:eastAsia="zh-CN"/>
    </w:rPr>
  </w:style>
  <w:style w:type="character" w:styleId="Strong">
    <w:name w:val="Strong"/>
    <w:qFormat/>
    <w:rsid w:val="003E0354"/>
    <w:rPr>
      <w:b/>
      <w:bCs/>
    </w:rPr>
  </w:style>
  <w:style w:type="character" w:styleId="Emphasis">
    <w:name w:val="Emphasis"/>
    <w:qFormat/>
    <w:rsid w:val="003E0354"/>
    <w:rPr>
      <w:b/>
      <w:bCs/>
      <w:i/>
      <w:iCs/>
      <w:spacing w:val="10"/>
      <w:bdr w:val="none" w:sz="0" w:space="0" w:color="auto"/>
      <w:shd w:val="clear" w:color="auto" w:fill="auto"/>
    </w:rPr>
  </w:style>
  <w:style w:type="paragraph" w:styleId="NoSpacing">
    <w:name w:val="No Spacing"/>
    <w:basedOn w:val="Normal"/>
    <w:uiPriority w:val="1"/>
    <w:qFormat/>
    <w:rsid w:val="003E0354"/>
  </w:style>
  <w:style w:type="paragraph" w:styleId="ListParagraph">
    <w:name w:val="List Paragraph"/>
    <w:basedOn w:val="Normal"/>
    <w:uiPriority w:val="34"/>
    <w:qFormat/>
    <w:rsid w:val="003E0354"/>
    <w:pPr>
      <w:ind w:left="720"/>
      <w:contextualSpacing/>
    </w:pPr>
  </w:style>
  <w:style w:type="paragraph" w:styleId="Quote">
    <w:name w:val="Quote"/>
    <w:basedOn w:val="Normal"/>
    <w:next w:val="Normal"/>
    <w:link w:val="QuoteChar"/>
    <w:uiPriority w:val="29"/>
    <w:qFormat/>
    <w:rsid w:val="003E0354"/>
    <w:pPr>
      <w:spacing w:before="200"/>
      <w:ind w:left="360" w:right="360"/>
    </w:pPr>
    <w:rPr>
      <w:i/>
      <w:iCs/>
    </w:rPr>
  </w:style>
  <w:style w:type="character" w:customStyle="1" w:styleId="QuoteChar">
    <w:name w:val="Quote Char"/>
    <w:basedOn w:val="DefaultParagraphFont"/>
    <w:link w:val="Quote"/>
    <w:uiPriority w:val="29"/>
    <w:rsid w:val="003E0354"/>
    <w:rPr>
      <w:rFonts w:ascii="Times New Roman" w:eastAsia="Times New Roman" w:hAnsi="Times New Roman" w:cs="Times New Roman"/>
      <w:i/>
      <w:iCs/>
      <w:sz w:val="24"/>
      <w:szCs w:val="24"/>
      <w:lang w:eastAsia="zh-CN"/>
    </w:rPr>
  </w:style>
  <w:style w:type="paragraph" w:styleId="IntenseQuote">
    <w:name w:val="Intense Quote"/>
    <w:basedOn w:val="Normal"/>
    <w:next w:val="Normal"/>
    <w:link w:val="IntenseQuoteChar"/>
    <w:uiPriority w:val="30"/>
    <w:qFormat/>
    <w:rsid w:val="003E035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3E0354"/>
    <w:rPr>
      <w:rFonts w:ascii="Times New Roman" w:eastAsia="Times New Roman" w:hAnsi="Times New Roman" w:cs="Times New Roman"/>
      <w:b/>
      <w:bCs/>
      <w:i/>
      <w:iCs/>
      <w:sz w:val="24"/>
      <w:szCs w:val="24"/>
      <w:lang w:eastAsia="zh-CN"/>
    </w:rPr>
  </w:style>
  <w:style w:type="character" w:styleId="SubtleEmphasis">
    <w:name w:val="Subtle Emphasis"/>
    <w:uiPriority w:val="19"/>
    <w:qFormat/>
    <w:rsid w:val="003E0354"/>
    <w:rPr>
      <w:i/>
      <w:iCs/>
    </w:rPr>
  </w:style>
  <w:style w:type="character" w:styleId="IntenseEmphasis">
    <w:name w:val="Intense Emphasis"/>
    <w:uiPriority w:val="21"/>
    <w:qFormat/>
    <w:rsid w:val="003E0354"/>
    <w:rPr>
      <w:b/>
      <w:bCs/>
    </w:rPr>
  </w:style>
  <w:style w:type="character" w:styleId="SubtleReference">
    <w:name w:val="Subtle Reference"/>
    <w:uiPriority w:val="31"/>
    <w:qFormat/>
    <w:rsid w:val="003E0354"/>
    <w:rPr>
      <w:smallCaps/>
    </w:rPr>
  </w:style>
  <w:style w:type="character" w:styleId="IntenseReference">
    <w:name w:val="Intense Reference"/>
    <w:uiPriority w:val="32"/>
    <w:qFormat/>
    <w:rsid w:val="003E0354"/>
    <w:rPr>
      <w:smallCaps/>
      <w:spacing w:val="5"/>
      <w:u w:val="single"/>
    </w:rPr>
  </w:style>
  <w:style w:type="character" w:styleId="BookTitle">
    <w:name w:val="Book Title"/>
    <w:uiPriority w:val="33"/>
    <w:qFormat/>
    <w:rsid w:val="003E0354"/>
    <w:rPr>
      <w:i/>
      <w:iCs/>
      <w:smallCaps/>
      <w:spacing w:val="5"/>
    </w:rPr>
  </w:style>
  <w:style w:type="paragraph" w:styleId="TOCHeading">
    <w:name w:val="TOC Heading"/>
    <w:basedOn w:val="Heading1"/>
    <w:next w:val="Normal"/>
    <w:uiPriority w:val="39"/>
    <w:semiHidden/>
    <w:unhideWhenUsed/>
    <w:qFormat/>
    <w:rsid w:val="003E0354"/>
    <w:pPr>
      <w:outlineLvl w:val="9"/>
    </w:pPr>
    <w:rPr>
      <w:lang w:bidi="en-US"/>
    </w:rPr>
  </w:style>
  <w:style w:type="character" w:styleId="Hyperlink">
    <w:name w:val="Hyperlink"/>
    <w:basedOn w:val="DefaultParagraphFont"/>
    <w:uiPriority w:val="99"/>
    <w:unhideWhenUsed/>
    <w:rsid w:val="003E0354"/>
    <w:rPr>
      <w:color w:val="0000FF" w:themeColor="hyperlink"/>
      <w:u w:val="single"/>
    </w:rPr>
  </w:style>
  <w:style w:type="character" w:styleId="CommentReference">
    <w:name w:val="annotation reference"/>
    <w:rsid w:val="003E0354"/>
    <w:rPr>
      <w:sz w:val="18"/>
      <w:szCs w:val="18"/>
    </w:rPr>
  </w:style>
  <w:style w:type="paragraph" w:styleId="BodyText2">
    <w:name w:val="Body Text 2"/>
    <w:basedOn w:val="Normal"/>
    <w:link w:val="BodyText2Char"/>
    <w:rsid w:val="003E0354"/>
    <w:pPr>
      <w:spacing w:after="120" w:line="480" w:lineRule="auto"/>
    </w:pPr>
  </w:style>
  <w:style w:type="character" w:customStyle="1" w:styleId="BodyText2Char">
    <w:name w:val="Body Text 2 Char"/>
    <w:basedOn w:val="DefaultParagraphFont"/>
    <w:link w:val="BodyText2"/>
    <w:rsid w:val="003E0354"/>
    <w:rPr>
      <w:rFonts w:ascii="Times New Roman" w:eastAsia="Times New Roman" w:hAnsi="Times New Roman" w:cs="Times New Roman"/>
      <w:sz w:val="24"/>
      <w:szCs w:val="24"/>
      <w:lang w:eastAsia="zh-CN"/>
    </w:rPr>
  </w:style>
  <w:style w:type="paragraph" w:customStyle="1" w:styleId="IndentNumbered">
    <w:name w:val="Indent Numbered"/>
    <w:basedOn w:val="Normal"/>
    <w:rsid w:val="003E0354"/>
    <w:pPr>
      <w:numPr>
        <w:numId w:val="3"/>
      </w:numPr>
      <w:spacing w:line="280" w:lineRule="atLeast"/>
      <w:ind w:left="360" w:hanging="360"/>
    </w:pPr>
    <w:rPr>
      <w:rFonts w:ascii="Times" w:hAnsi="Times" w:cs="Times"/>
      <w:szCs w:val="20"/>
      <w:lang w:val="en-US"/>
    </w:rPr>
  </w:style>
  <w:style w:type="character" w:customStyle="1" w:styleId="apple-style-span">
    <w:name w:val="apple-style-span"/>
    <w:basedOn w:val="DefaultParagraphFont"/>
    <w:rsid w:val="003E0354"/>
  </w:style>
  <w:style w:type="character" w:customStyle="1" w:styleId="longtext1">
    <w:name w:val="long_text1"/>
    <w:rsid w:val="003E0354"/>
    <w:rPr>
      <w:sz w:val="20"/>
      <w:szCs w:val="20"/>
    </w:rPr>
  </w:style>
  <w:style w:type="paragraph" w:customStyle="1" w:styleId="subheading">
    <w:name w:val="subheading"/>
    <w:basedOn w:val="BodyText"/>
    <w:rsid w:val="003E0354"/>
    <w:pPr>
      <w:numPr>
        <w:numId w:val="4"/>
      </w:numPr>
      <w:tabs>
        <w:tab w:val="clear" w:pos="720"/>
      </w:tabs>
      <w:spacing w:before="80" w:after="0"/>
      <w:jc w:val="both"/>
    </w:pPr>
    <w:rPr>
      <w:rFonts w:ascii="Tahoma" w:hAnsi="Tahoma" w:cs="Tahoma"/>
      <w:b/>
      <w:sz w:val="22"/>
      <w:szCs w:val="20"/>
    </w:rPr>
  </w:style>
  <w:style w:type="paragraph" w:styleId="NormalWeb">
    <w:name w:val="Normal (Web)"/>
    <w:basedOn w:val="Normal"/>
    <w:rsid w:val="003E0354"/>
    <w:pPr>
      <w:spacing w:before="280" w:after="280"/>
    </w:pPr>
  </w:style>
  <w:style w:type="paragraph" w:styleId="BodyText">
    <w:name w:val="Body Text"/>
    <w:basedOn w:val="Normal"/>
    <w:link w:val="BodyTextChar"/>
    <w:uiPriority w:val="99"/>
    <w:semiHidden/>
    <w:unhideWhenUsed/>
    <w:rsid w:val="003E0354"/>
    <w:pPr>
      <w:spacing w:after="120"/>
    </w:pPr>
  </w:style>
  <w:style w:type="character" w:customStyle="1" w:styleId="BodyTextChar">
    <w:name w:val="Body Text Char"/>
    <w:basedOn w:val="DefaultParagraphFont"/>
    <w:link w:val="BodyText"/>
    <w:uiPriority w:val="99"/>
    <w:semiHidden/>
    <w:rsid w:val="003E0354"/>
    <w:rPr>
      <w:rFonts w:ascii="Times New Roman" w:eastAsia="Times New Roman" w:hAnsi="Times New Roman" w:cs="Times New Roman"/>
      <w:sz w:val="24"/>
      <w:szCs w:val="24"/>
      <w:lang w:eastAsia="zh-CN"/>
    </w:rPr>
  </w:style>
  <w:style w:type="paragraph" w:styleId="Header">
    <w:name w:val="header"/>
    <w:basedOn w:val="Normal"/>
    <w:link w:val="HeaderChar"/>
    <w:uiPriority w:val="99"/>
    <w:unhideWhenUsed/>
    <w:rsid w:val="003E0354"/>
    <w:pPr>
      <w:tabs>
        <w:tab w:val="center" w:pos="4513"/>
        <w:tab w:val="right" w:pos="9026"/>
      </w:tabs>
    </w:pPr>
  </w:style>
  <w:style w:type="character" w:customStyle="1" w:styleId="HeaderChar">
    <w:name w:val="Header Char"/>
    <w:basedOn w:val="DefaultParagraphFont"/>
    <w:link w:val="Header"/>
    <w:uiPriority w:val="99"/>
    <w:rsid w:val="003E0354"/>
    <w:rPr>
      <w:rFonts w:ascii="Times New Roman" w:eastAsia="Times New Roman" w:hAnsi="Times New Roman" w:cs="Times New Roman"/>
      <w:sz w:val="24"/>
      <w:szCs w:val="24"/>
      <w:lang w:eastAsia="zh-CN"/>
    </w:rPr>
  </w:style>
  <w:style w:type="paragraph" w:styleId="Footer">
    <w:name w:val="footer"/>
    <w:basedOn w:val="Normal"/>
    <w:link w:val="FooterChar"/>
    <w:uiPriority w:val="99"/>
    <w:unhideWhenUsed/>
    <w:rsid w:val="003E0354"/>
    <w:pPr>
      <w:tabs>
        <w:tab w:val="center" w:pos="4513"/>
        <w:tab w:val="right" w:pos="9026"/>
      </w:tabs>
    </w:pPr>
  </w:style>
  <w:style w:type="character" w:customStyle="1" w:styleId="FooterChar">
    <w:name w:val="Footer Char"/>
    <w:basedOn w:val="DefaultParagraphFont"/>
    <w:link w:val="Footer"/>
    <w:uiPriority w:val="99"/>
    <w:rsid w:val="003E0354"/>
    <w:rPr>
      <w:rFonts w:ascii="Times New Roman" w:eastAsia="Times New Roman" w:hAnsi="Times New Roman" w:cs="Times New Roman"/>
      <w:sz w:val="24"/>
      <w:szCs w:val="24"/>
      <w:lang w:eastAsia="zh-CN"/>
    </w:rPr>
  </w:style>
  <w:style w:type="character" w:customStyle="1" w:styleId="citation-abbreviation">
    <w:name w:val="citation-abbreviation"/>
    <w:rsid w:val="003E0354"/>
  </w:style>
  <w:style w:type="character" w:customStyle="1" w:styleId="citation-volume">
    <w:name w:val="citation-volume"/>
    <w:rsid w:val="003E0354"/>
  </w:style>
  <w:style w:type="character" w:customStyle="1" w:styleId="citation-issue">
    <w:name w:val="citation-issue"/>
    <w:rsid w:val="003E0354"/>
  </w:style>
  <w:style w:type="character" w:customStyle="1" w:styleId="citation-flpages">
    <w:name w:val="citation-flpages"/>
    <w:rsid w:val="003E0354"/>
  </w:style>
  <w:style w:type="paragraph" w:customStyle="1" w:styleId="WW-Default">
    <w:name w:val="WW-Default"/>
    <w:rsid w:val="003E0354"/>
    <w:pPr>
      <w:suppressAutoHyphens/>
      <w:autoSpaceDE w:val="0"/>
      <w:spacing w:after="0" w:line="240" w:lineRule="auto"/>
    </w:pPr>
    <w:rPr>
      <w:rFonts w:ascii="Times New Roman" w:eastAsia="Times New Roman" w:hAnsi="Times New Roman" w:cs="Times New Roman"/>
      <w:color w:val="000000"/>
      <w:sz w:val="24"/>
      <w:szCs w:val="24"/>
      <w:lang w:eastAsia="zh-CN"/>
    </w:rPr>
  </w:style>
  <w:style w:type="character" w:customStyle="1" w:styleId="nlmon-behalf-of">
    <w:name w:val="nlm_on-behalf-of"/>
    <w:rsid w:val="003E0354"/>
  </w:style>
  <w:style w:type="character" w:customStyle="1" w:styleId="doi2">
    <w:name w:val="doi2"/>
    <w:rsid w:val="003E0354"/>
    <w:rPr>
      <w:color w:val="666666"/>
    </w:rPr>
  </w:style>
  <w:style w:type="paragraph" w:styleId="BalloonText">
    <w:name w:val="Balloon Text"/>
    <w:basedOn w:val="Normal"/>
    <w:link w:val="BalloonTextChar"/>
    <w:uiPriority w:val="99"/>
    <w:semiHidden/>
    <w:unhideWhenUsed/>
    <w:rsid w:val="003E0354"/>
    <w:rPr>
      <w:rFonts w:ascii="Tahoma" w:hAnsi="Tahoma" w:cs="Tahoma"/>
      <w:sz w:val="16"/>
      <w:szCs w:val="16"/>
    </w:rPr>
  </w:style>
  <w:style w:type="character" w:customStyle="1" w:styleId="BalloonTextChar">
    <w:name w:val="Balloon Text Char"/>
    <w:basedOn w:val="DefaultParagraphFont"/>
    <w:link w:val="BalloonText"/>
    <w:uiPriority w:val="99"/>
    <w:semiHidden/>
    <w:rsid w:val="003E0354"/>
    <w:rPr>
      <w:rFonts w:ascii="Tahoma" w:eastAsia="Times New Roman" w:hAnsi="Tahoma" w:cs="Tahoma"/>
      <w:sz w:val="16"/>
      <w:szCs w:val="16"/>
      <w:lang w:eastAsia="zh-CN"/>
    </w:rPr>
  </w:style>
  <w:style w:type="paragraph" w:customStyle="1" w:styleId="authors4">
    <w:name w:val="authors4"/>
    <w:basedOn w:val="Normal"/>
    <w:rsid w:val="003E0354"/>
    <w:pPr>
      <w:suppressAutoHyphens w:val="0"/>
      <w:spacing w:line="360" w:lineRule="atLeast"/>
    </w:pPr>
    <w:rPr>
      <w:color w:val="666666"/>
      <w:sz w:val="17"/>
      <w:szCs w:val="17"/>
      <w:lang w:eastAsia="en-GB"/>
    </w:rPr>
  </w:style>
  <w:style w:type="paragraph" w:customStyle="1" w:styleId="citationline5">
    <w:name w:val="citationline5"/>
    <w:basedOn w:val="Normal"/>
    <w:rsid w:val="003E0354"/>
    <w:pPr>
      <w:suppressAutoHyphens w:val="0"/>
      <w:spacing w:after="150" w:line="360" w:lineRule="atLeast"/>
    </w:pPr>
    <w:rPr>
      <w:color w:val="666666"/>
      <w:sz w:val="17"/>
      <w:szCs w:val="17"/>
      <w:lang w:eastAsia="en-GB"/>
    </w:rPr>
  </w:style>
  <w:style w:type="character" w:customStyle="1" w:styleId="citation">
    <w:name w:val="citation"/>
    <w:basedOn w:val="DefaultParagraphFont"/>
    <w:rsid w:val="003E0354"/>
  </w:style>
  <w:style w:type="table" w:styleId="TableGrid">
    <w:name w:val="Table Grid"/>
    <w:basedOn w:val="TableNormal"/>
    <w:rsid w:val="003E03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3E0354"/>
    <w:rPr>
      <w:sz w:val="20"/>
      <w:szCs w:val="20"/>
    </w:rPr>
  </w:style>
  <w:style w:type="character" w:customStyle="1" w:styleId="CommentTextChar">
    <w:name w:val="Comment Text Char"/>
    <w:basedOn w:val="DefaultParagraphFont"/>
    <w:link w:val="CommentText"/>
    <w:uiPriority w:val="99"/>
    <w:semiHidden/>
    <w:rsid w:val="003E0354"/>
    <w:rPr>
      <w:rFonts w:ascii="Times New Roman" w:eastAsia="Times New Roman" w:hAnsi="Times New Roman" w:cs="Times New Roman"/>
      <w:sz w:val="20"/>
      <w:szCs w:val="20"/>
      <w:lang w:eastAsia="zh-CN"/>
    </w:rPr>
  </w:style>
  <w:style w:type="paragraph" w:styleId="HTMLPreformatted">
    <w:name w:val="HTML Preformatted"/>
    <w:basedOn w:val="Normal"/>
    <w:link w:val="HTMLPreformattedChar"/>
    <w:rsid w:val="003E03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color w:val="000000"/>
      <w:sz w:val="20"/>
      <w:szCs w:val="20"/>
      <w:lang w:eastAsia="en-GB"/>
    </w:rPr>
  </w:style>
  <w:style w:type="character" w:customStyle="1" w:styleId="HTMLPreformattedChar">
    <w:name w:val="HTML Preformatted Char"/>
    <w:basedOn w:val="DefaultParagraphFont"/>
    <w:link w:val="HTMLPreformatted"/>
    <w:rsid w:val="003E0354"/>
    <w:rPr>
      <w:rFonts w:ascii="Courier New" w:eastAsia="Times New Roman" w:hAnsi="Courier New" w:cs="Courier New"/>
      <w:color w:val="000000"/>
      <w:sz w:val="20"/>
      <w:szCs w:val="20"/>
      <w:lang w:eastAsia="en-GB"/>
    </w:rPr>
  </w:style>
  <w:style w:type="character" w:styleId="FollowedHyperlink">
    <w:name w:val="FollowedHyperlink"/>
    <w:basedOn w:val="DefaultParagraphFont"/>
    <w:uiPriority w:val="99"/>
    <w:semiHidden/>
    <w:unhideWhenUsed/>
    <w:rsid w:val="003E0354"/>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3E0354"/>
    <w:rPr>
      <w:b/>
      <w:bCs/>
    </w:rPr>
  </w:style>
  <w:style w:type="character" w:customStyle="1" w:styleId="CommentSubjectChar">
    <w:name w:val="Comment Subject Char"/>
    <w:basedOn w:val="CommentTextChar"/>
    <w:link w:val="CommentSubject"/>
    <w:uiPriority w:val="99"/>
    <w:semiHidden/>
    <w:rsid w:val="003E0354"/>
    <w:rPr>
      <w:rFonts w:ascii="Times New Roman" w:eastAsia="Times New Roman" w:hAnsi="Times New Roman" w:cs="Times New Roman"/>
      <w:b/>
      <w:bCs/>
      <w:sz w:val="20"/>
      <w:szCs w:val="20"/>
      <w:lang w:eastAsia="zh-CN"/>
    </w:rPr>
  </w:style>
  <w:style w:type="paragraph" w:styleId="Revision">
    <w:name w:val="Revision"/>
    <w:hidden/>
    <w:uiPriority w:val="99"/>
    <w:semiHidden/>
    <w:rsid w:val="003E0354"/>
    <w:pPr>
      <w:spacing w:after="0" w:line="240" w:lineRule="auto"/>
    </w:pPr>
    <w:rPr>
      <w:rFonts w:ascii="Times New Roman" w:eastAsia="Times New Roman" w:hAnsi="Times New Roman" w:cs="Times New Roman"/>
      <w:sz w:val="24"/>
      <w:szCs w:val="24"/>
      <w:lang w:eastAsia="zh-CN"/>
    </w:rPr>
  </w:style>
  <w:style w:type="character" w:styleId="LineNumber">
    <w:name w:val="line number"/>
    <w:basedOn w:val="DefaultParagraphFont"/>
    <w:uiPriority w:val="99"/>
    <w:semiHidden/>
    <w:unhideWhenUsed/>
    <w:rsid w:val="003E03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jindani@sgul.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C1BCD9-5ED9-43B6-A419-A2E1817B8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5089</Words>
  <Characters>29011</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St Georges, University of London.</Company>
  <LinksUpToDate>false</LinksUpToDate>
  <CharactersWithSpaces>34032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Licenced User</dc:creator>
  <cp:lastModifiedBy>Admin</cp:lastModifiedBy>
  <cp:revision>2</cp:revision>
  <cp:lastPrinted>2015-11-06T10:15:00Z</cp:lastPrinted>
  <dcterms:created xsi:type="dcterms:W3CDTF">2024-01-09T12:43:00Z</dcterms:created>
  <dcterms:modified xsi:type="dcterms:W3CDTF">2024-01-09T12:43:00Z</dcterms:modified>
</cp:coreProperties>
</file>